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A72EF" w14:textId="52E9FEA4" w:rsidR="00E24C2C" w:rsidRPr="001B291A" w:rsidRDefault="00263E99" w:rsidP="00FA2203">
      <w:pPr>
        <w:spacing w:after="0" w:line="480" w:lineRule="auto"/>
        <w:ind w:left="720" w:hanging="360"/>
        <w:jc w:val="center"/>
        <w:rPr>
          <w:rFonts w:asciiTheme="majorBidi" w:hAnsiTheme="majorBidi" w:cstheme="majorBidi"/>
          <w:b/>
          <w:bCs/>
          <w:color w:val="000000"/>
          <w:sz w:val="36"/>
          <w:szCs w:val="36"/>
        </w:rPr>
      </w:pPr>
      <w:r w:rsidRPr="001B291A">
        <w:rPr>
          <w:rFonts w:asciiTheme="majorBidi" w:hAnsiTheme="majorBidi" w:cstheme="majorBidi"/>
          <w:b/>
          <w:bCs/>
          <w:color w:val="000000"/>
          <w:sz w:val="36"/>
          <w:szCs w:val="36"/>
        </w:rPr>
        <w:t>Electrochemical properties for BaSr</w:t>
      </w:r>
      <w:r w:rsidRPr="001B291A">
        <w:rPr>
          <w:rFonts w:asciiTheme="majorBidi" w:hAnsiTheme="majorBidi" w:cstheme="majorBidi"/>
          <w:b/>
          <w:bCs/>
          <w:color w:val="000000"/>
          <w:sz w:val="36"/>
          <w:szCs w:val="36"/>
          <w:vertAlign w:val="subscript"/>
        </w:rPr>
        <w:t>1-x</w:t>
      </w:r>
      <w:r w:rsidRPr="001B291A">
        <w:rPr>
          <w:rFonts w:asciiTheme="majorBidi" w:hAnsiTheme="majorBidi" w:cstheme="majorBidi"/>
          <w:b/>
          <w:bCs/>
          <w:color w:val="000000"/>
          <w:sz w:val="36"/>
          <w:szCs w:val="36"/>
        </w:rPr>
        <w:t>Gd</w:t>
      </w:r>
      <w:r w:rsidRPr="001B291A">
        <w:rPr>
          <w:rFonts w:asciiTheme="majorBidi" w:hAnsiTheme="majorBidi" w:cstheme="majorBidi"/>
          <w:b/>
          <w:bCs/>
          <w:color w:val="000000"/>
          <w:sz w:val="36"/>
          <w:szCs w:val="36"/>
          <w:vertAlign w:val="subscript"/>
        </w:rPr>
        <w:t>x</w:t>
      </w:r>
      <w:r w:rsidRPr="001B291A">
        <w:rPr>
          <w:rFonts w:asciiTheme="majorBidi" w:hAnsiTheme="majorBidi" w:cstheme="majorBidi"/>
          <w:b/>
          <w:bCs/>
          <w:color w:val="000000"/>
          <w:sz w:val="36"/>
          <w:szCs w:val="36"/>
        </w:rPr>
        <w:t>Co</w:t>
      </w:r>
      <w:r w:rsidRPr="001B291A">
        <w:rPr>
          <w:rFonts w:asciiTheme="majorBidi" w:hAnsiTheme="majorBidi" w:cstheme="majorBidi"/>
          <w:b/>
          <w:bCs/>
          <w:color w:val="000000"/>
          <w:sz w:val="36"/>
          <w:szCs w:val="36"/>
          <w:vertAlign w:val="subscript"/>
        </w:rPr>
        <w:t>2</w:t>
      </w:r>
      <w:r w:rsidRPr="001B291A">
        <w:rPr>
          <w:rFonts w:asciiTheme="majorBidi" w:hAnsiTheme="majorBidi" w:cstheme="majorBidi"/>
          <w:b/>
          <w:bCs/>
          <w:color w:val="000000"/>
          <w:sz w:val="36"/>
          <w:szCs w:val="36"/>
        </w:rPr>
        <w:t>O</w:t>
      </w:r>
      <w:r w:rsidRPr="001B291A">
        <w:rPr>
          <w:rFonts w:asciiTheme="majorBidi" w:hAnsiTheme="majorBidi" w:cstheme="majorBidi"/>
          <w:b/>
          <w:bCs/>
          <w:color w:val="000000"/>
          <w:sz w:val="36"/>
          <w:szCs w:val="36"/>
          <w:vertAlign w:val="subscript"/>
        </w:rPr>
        <w:t>5+δ</w:t>
      </w:r>
      <w:r w:rsidRPr="001B291A">
        <w:rPr>
          <w:rFonts w:asciiTheme="majorBidi" w:hAnsiTheme="majorBidi" w:cstheme="majorBidi"/>
          <w:b/>
          <w:bCs/>
          <w:color w:val="000000"/>
          <w:sz w:val="36"/>
          <w:szCs w:val="36"/>
        </w:rPr>
        <w:t xml:space="preserve"> and Ba</w:t>
      </w:r>
      <w:r w:rsidRPr="001B291A">
        <w:rPr>
          <w:rFonts w:asciiTheme="majorBidi" w:hAnsiTheme="majorBidi" w:cstheme="majorBidi"/>
          <w:b/>
          <w:bCs/>
          <w:color w:val="000000"/>
          <w:sz w:val="36"/>
          <w:szCs w:val="36"/>
          <w:vertAlign w:val="subscript"/>
        </w:rPr>
        <w:t>0.5</w:t>
      </w:r>
      <w:r w:rsidRPr="001B291A">
        <w:rPr>
          <w:rFonts w:asciiTheme="majorBidi" w:hAnsiTheme="majorBidi" w:cstheme="majorBidi"/>
          <w:b/>
          <w:bCs/>
          <w:color w:val="000000"/>
          <w:sz w:val="36"/>
          <w:szCs w:val="36"/>
        </w:rPr>
        <w:t>Sr</w:t>
      </w:r>
      <w:r w:rsidRPr="001B291A">
        <w:rPr>
          <w:rFonts w:asciiTheme="majorBidi" w:hAnsiTheme="majorBidi" w:cstheme="majorBidi"/>
          <w:b/>
          <w:bCs/>
          <w:color w:val="000000"/>
          <w:sz w:val="36"/>
          <w:szCs w:val="36"/>
          <w:vertAlign w:val="subscript"/>
        </w:rPr>
        <w:t>0.5-x</w:t>
      </w:r>
      <w:r w:rsidRPr="001B291A">
        <w:rPr>
          <w:rFonts w:asciiTheme="majorBidi" w:hAnsiTheme="majorBidi" w:cstheme="majorBidi"/>
          <w:b/>
          <w:bCs/>
          <w:color w:val="000000"/>
          <w:sz w:val="36"/>
          <w:szCs w:val="36"/>
        </w:rPr>
        <w:t>Gd</w:t>
      </w:r>
      <w:r w:rsidRPr="001B291A">
        <w:rPr>
          <w:rFonts w:asciiTheme="majorBidi" w:hAnsiTheme="majorBidi" w:cstheme="majorBidi"/>
          <w:b/>
          <w:bCs/>
          <w:color w:val="000000"/>
          <w:sz w:val="36"/>
          <w:szCs w:val="36"/>
          <w:vertAlign w:val="subscript"/>
        </w:rPr>
        <w:t>x</w:t>
      </w:r>
      <w:r w:rsidRPr="001B291A">
        <w:rPr>
          <w:rFonts w:asciiTheme="majorBidi" w:hAnsiTheme="majorBidi" w:cstheme="majorBidi"/>
          <w:b/>
          <w:bCs/>
          <w:color w:val="000000"/>
          <w:sz w:val="36"/>
          <w:szCs w:val="36"/>
        </w:rPr>
        <w:t>CoO</w:t>
      </w:r>
      <w:r w:rsidRPr="001B291A">
        <w:rPr>
          <w:rFonts w:asciiTheme="majorBidi" w:hAnsiTheme="majorBidi" w:cstheme="majorBidi"/>
          <w:b/>
          <w:bCs/>
          <w:color w:val="000000"/>
          <w:sz w:val="36"/>
          <w:szCs w:val="36"/>
          <w:vertAlign w:val="subscript"/>
        </w:rPr>
        <w:t>3-δ</w:t>
      </w:r>
      <w:r w:rsidRPr="001B291A">
        <w:rPr>
          <w:rFonts w:asciiTheme="majorBidi" w:hAnsiTheme="majorBidi" w:cstheme="majorBidi"/>
          <w:b/>
          <w:bCs/>
          <w:color w:val="000000"/>
          <w:sz w:val="36"/>
          <w:szCs w:val="36"/>
        </w:rPr>
        <w:t xml:space="preserve"> as a</w:t>
      </w:r>
      <w:r w:rsidR="006438A7" w:rsidRPr="001B291A">
        <w:rPr>
          <w:rFonts w:asciiTheme="majorBidi" w:hAnsiTheme="majorBidi" w:cstheme="majorBidi"/>
          <w:b/>
          <w:bCs/>
          <w:color w:val="000000"/>
          <w:sz w:val="36"/>
          <w:szCs w:val="36"/>
        </w:rPr>
        <w:t xml:space="preserve"> </w:t>
      </w:r>
      <w:r w:rsidRPr="001B291A">
        <w:rPr>
          <w:rFonts w:asciiTheme="majorBidi" w:hAnsiTheme="majorBidi" w:cstheme="majorBidi"/>
          <w:b/>
          <w:bCs/>
          <w:color w:val="000000"/>
          <w:sz w:val="36"/>
          <w:szCs w:val="36"/>
        </w:rPr>
        <w:t>cathode for intermediate-temperature solid oxide fuel cells</w:t>
      </w:r>
    </w:p>
    <w:p w14:paraId="43BB121C" w14:textId="746090A5" w:rsidR="00E534A2" w:rsidRPr="007E1F20" w:rsidRDefault="00E534A2" w:rsidP="0055554D">
      <w:pPr>
        <w:spacing w:after="0" w:line="480" w:lineRule="auto"/>
        <w:rPr>
          <w:rFonts w:asciiTheme="majorBidi" w:hAnsiTheme="majorBidi"/>
          <w:b/>
          <w:bCs/>
        </w:rPr>
        <w:sectPr w:rsidR="00E534A2" w:rsidRPr="007E1F20" w:rsidSect="00B41594">
          <w:footerReference w:type="default" r:id="rId8"/>
          <w:footnotePr>
            <w:numFmt w:val="chicago"/>
          </w:footnotePr>
          <w:type w:val="continuous"/>
          <w:pgSz w:w="11906" w:h="16838" w:code="9"/>
          <w:pgMar w:top="1440" w:right="1080" w:bottom="1440" w:left="1080" w:header="720" w:footer="720" w:gutter="0"/>
          <w:cols w:space="720"/>
          <w:docGrid w:linePitch="360"/>
        </w:sectPr>
      </w:pPr>
      <w:r w:rsidRPr="007E1F20">
        <w:rPr>
          <w:rFonts w:asciiTheme="majorBidi" w:hAnsiTheme="majorBidi"/>
          <w:b/>
          <w:bCs/>
        </w:rPr>
        <w:t xml:space="preserve">Sara </w:t>
      </w:r>
      <w:proofErr w:type="spellStart"/>
      <w:r w:rsidRPr="007E1F20">
        <w:rPr>
          <w:rFonts w:asciiTheme="majorBidi" w:hAnsiTheme="majorBidi"/>
          <w:b/>
          <w:bCs/>
        </w:rPr>
        <w:t>Tafaroji</w:t>
      </w:r>
      <w:proofErr w:type="spellEnd"/>
      <w:r w:rsidR="0055554D">
        <w:rPr>
          <w:rStyle w:val="FootnoteReference"/>
          <w:rFonts w:asciiTheme="majorBidi" w:hAnsiTheme="majorBidi"/>
          <w:b/>
          <w:bCs/>
        </w:rPr>
        <w:footnoteReference w:id="1"/>
      </w:r>
      <w:r w:rsidRPr="007E1F20">
        <w:rPr>
          <w:rFonts w:asciiTheme="majorBidi" w:hAnsiTheme="majorBidi"/>
          <w:b/>
          <w:bCs/>
        </w:rPr>
        <w:t xml:space="preserve">, Mansoor </w:t>
      </w:r>
      <w:proofErr w:type="spellStart"/>
      <w:r w:rsidRPr="007E1F20">
        <w:rPr>
          <w:rFonts w:asciiTheme="majorBidi" w:hAnsiTheme="majorBidi"/>
          <w:b/>
          <w:bCs/>
        </w:rPr>
        <w:t>Farbod</w:t>
      </w:r>
      <w:proofErr w:type="spellEnd"/>
    </w:p>
    <w:p w14:paraId="0E6A3500" w14:textId="0C293286" w:rsidR="00E072DE" w:rsidRPr="00B41594" w:rsidRDefault="00E072DE" w:rsidP="00330F4C">
      <w:pPr>
        <w:spacing w:after="0" w:line="480" w:lineRule="auto"/>
        <w:rPr>
          <w:rFonts w:asciiTheme="majorBidi" w:hAnsiTheme="majorBidi" w:cstheme="majorBidi"/>
          <w:sz w:val="18"/>
          <w:szCs w:val="18"/>
        </w:rPr>
      </w:pPr>
      <w:r w:rsidRPr="00B41594">
        <w:rPr>
          <w:rFonts w:asciiTheme="majorBidi" w:hAnsiTheme="majorBidi" w:cstheme="majorBidi"/>
          <w:sz w:val="18"/>
          <w:szCs w:val="18"/>
        </w:rPr>
        <w:t>Physics Department, Faculty of Science, Shahid</w:t>
      </w:r>
      <w:r w:rsidR="00786873" w:rsidRPr="00B41594">
        <w:rPr>
          <w:rFonts w:asciiTheme="majorBidi" w:hAnsiTheme="majorBidi" w:cstheme="majorBidi"/>
          <w:sz w:val="18"/>
          <w:szCs w:val="18"/>
        </w:rPr>
        <w:t xml:space="preserve"> </w:t>
      </w:r>
      <w:proofErr w:type="spellStart"/>
      <w:r w:rsidRPr="00B41594">
        <w:rPr>
          <w:rFonts w:asciiTheme="majorBidi" w:hAnsiTheme="majorBidi" w:cstheme="majorBidi"/>
          <w:sz w:val="18"/>
          <w:szCs w:val="18"/>
        </w:rPr>
        <w:t>Chamran</w:t>
      </w:r>
      <w:proofErr w:type="spellEnd"/>
      <w:r w:rsidRPr="00B41594">
        <w:rPr>
          <w:rFonts w:asciiTheme="majorBidi" w:hAnsiTheme="majorBidi" w:cstheme="majorBidi"/>
          <w:sz w:val="18"/>
          <w:szCs w:val="18"/>
        </w:rPr>
        <w:t xml:space="preserve"> University of Ahvaz, Ahvaz, I.R. Iran</w:t>
      </w:r>
    </w:p>
    <w:p w14:paraId="493F5A8A" w14:textId="033378A5" w:rsidR="004B2CBD" w:rsidRPr="007E1F20" w:rsidRDefault="004B2CBD" w:rsidP="00330F4C">
      <w:pPr>
        <w:spacing w:after="0" w:line="480" w:lineRule="auto"/>
        <w:jc w:val="both"/>
        <w:rPr>
          <w:rFonts w:asciiTheme="majorBidi" w:hAnsiTheme="majorBidi" w:cstheme="majorBidi"/>
          <w:b/>
          <w:bCs/>
          <w:sz w:val="24"/>
          <w:szCs w:val="24"/>
        </w:rPr>
      </w:pPr>
      <w:r w:rsidRPr="00B41594">
        <w:rPr>
          <w:rFonts w:asciiTheme="majorBidi" w:hAnsiTheme="majorBidi" w:cstheme="majorBidi"/>
          <w:b/>
          <w:bCs/>
        </w:rPr>
        <w:t>Abstract</w:t>
      </w:r>
    </w:p>
    <w:p w14:paraId="13371733" w14:textId="5682491D" w:rsidR="004D4B55" w:rsidRPr="004D4B55" w:rsidRDefault="004D4B55" w:rsidP="005B2B5D">
      <w:pPr>
        <w:pStyle w:val="NormalWeb"/>
        <w:spacing w:line="480" w:lineRule="auto"/>
        <w:jc w:val="both"/>
        <w:rPr>
          <w:sz w:val="20"/>
          <w:szCs w:val="20"/>
        </w:rPr>
      </w:pPr>
      <w:r w:rsidRPr="004D4B55">
        <w:rPr>
          <w:sz w:val="20"/>
          <w:szCs w:val="20"/>
        </w:rPr>
        <w:t xml:space="preserve">The structural and electrochemical properties of </w:t>
      </w:r>
      <w:proofErr w:type="spellStart"/>
      <w:r w:rsidRPr="004D4B55">
        <w:rPr>
          <w:sz w:val="20"/>
          <w:szCs w:val="20"/>
        </w:rPr>
        <w:t>Gd</w:t>
      </w:r>
      <w:proofErr w:type="spellEnd"/>
      <w:r w:rsidRPr="004D4B55">
        <w:rPr>
          <w:sz w:val="20"/>
          <w:szCs w:val="20"/>
        </w:rPr>
        <w:t xml:space="preserve">-doped perovskite oxides were investigated to improve the performance of solid oxide fuel cell (SOFC) cathodes. </w:t>
      </w:r>
      <w:r w:rsidR="00E95E15" w:rsidRPr="00B41594">
        <w:rPr>
          <w:sz w:val="20"/>
          <w:szCs w:val="20"/>
        </w:rPr>
        <w:t>Ba</w:t>
      </w:r>
      <w:r w:rsidR="00E95E15" w:rsidRPr="00E50FA4">
        <w:rPr>
          <w:sz w:val="20"/>
          <w:szCs w:val="20"/>
          <w:vertAlign w:val="subscript"/>
        </w:rPr>
        <w:t>0.5</w:t>
      </w:r>
      <w:r w:rsidR="00E95E15" w:rsidRPr="00B41594">
        <w:rPr>
          <w:sz w:val="20"/>
          <w:szCs w:val="20"/>
        </w:rPr>
        <w:t>Sr</w:t>
      </w:r>
      <w:r w:rsidR="00E95E15" w:rsidRPr="00E50FA4">
        <w:rPr>
          <w:sz w:val="20"/>
          <w:szCs w:val="20"/>
          <w:vertAlign w:val="subscript"/>
        </w:rPr>
        <w:t>0.5-x</w:t>
      </w:r>
      <w:r w:rsidR="00E95E15" w:rsidRPr="00B41594">
        <w:rPr>
          <w:sz w:val="20"/>
          <w:szCs w:val="20"/>
        </w:rPr>
        <w:t>Gd</w:t>
      </w:r>
      <w:r w:rsidR="00E95E15" w:rsidRPr="00E50FA4">
        <w:rPr>
          <w:sz w:val="20"/>
          <w:szCs w:val="20"/>
          <w:vertAlign w:val="subscript"/>
        </w:rPr>
        <w:t>x</w:t>
      </w:r>
      <w:r w:rsidR="00E95E15" w:rsidRPr="00B41594">
        <w:rPr>
          <w:sz w:val="20"/>
          <w:szCs w:val="20"/>
        </w:rPr>
        <w:t>CoO</w:t>
      </w:r>
      <w:r w:rsidR="00E95E15" w:rsidRPr="00E50FA4">
        <w:rPr>
          <w:sz w:val="20"/>
          <w:szCs w:val="20"/>
          <w:vertAlign w:val="subscript"/>
        </w:rPr>
        <w:t>3-δ</w:t>
      </w:r>
      <w:r w:rsidR="00E95E15" w:rsidRPr="00B41594">
        <w:rPr>
          <w:sz w:val="20"/>
          <w:szCs w:val="20"/>
        </w:rPr>
        <w:t xml:space="preserve"> and BaSr</w:t>
      </w:r>
      <w:r w:rsidR="00E95E15" w:rsidRPr="00E50FA4">
        <w:rPr>
          <w:sz w:val="20"/>
          <w:szCs w:val="20"/>
          <w:vertAlign w:val="subscript"/>
        </w:rPr>
        <w:t>1-</w:t>
      </w:r>
      <w:r w:rsidR="00E95E15" w:rsidRPr="00B41594">
        <w:rPr>
          <w:sz w:val="20"/>
          <w:szCs w:val="20"/>
          <w:vertAlign w:val="subscript"/>
        </w:rPr>
        <w:t>x</w:t>
      </w:r>
      <w:r w:rsidR="00E95E15" w:rsidRPr="00B41594">
        <w:rPr>
          <w:sz w:val="20"/>
          <w:szCs w:val="20"/>
        </w:rPr>
        <w:t>Gd</w:t>
      </w:r>
      <w:r w:rsidR="00E95E15" w:rsidRPr="00B41594">
        <w:rPr>
          <w:sz w:val="20"/>
          <w:szCs w:val="20"/>
          <w:vertAlign w:val="subscript"/>
        </w:rPr>
        <w:t>x</w:t>
      </w:r>
      <w:r w:rsidR="00E95E15" w:rsidRPr="00B41594">
        <w:rPr>
          <w:sz w:val="20"/>
          <w:szCs w:val="20"/>
        </w:rPr>
        <w:t>Co</w:t>
      </w:r>
      <w:r w:rsidR="00E95E15" w:rsidRPr="00B41594">
        <w:rPr>
          <w:sz w:val="20"/>
          <w:szCs w:val="20"/>
          <w:vertAlign w:val="subscript"/>
        </w:rPr>
        <w:t>2</w:t>
      </w:r>
      <w:r w:rsidR="00E95E15" w:rsidRPr="00B41594">
        <w:rPr>
          <w:sz w:val="20"/>
          <w:szCs w:val="20"/>
        </w:rPr>
        <w:t>O</w:t>
      </w:r>
      <w:r w:rsidR="00E95E15" w:rsidRPr="00B41594">
        <w:rPr>
          <w:sz w:val="20"/>
          <w:szCs w:val="20"/>
          <w:vertAlign w:val="subscript"/>
        </w:rPr>
        <w:t>5+δ</w:t>
      </w:r>
      <w:r w:rsidR="00E95E15" w:rsidRPr="00B41594">
        <w:rPr>
          <w:sz w:val="20"/>
          <w:szCs w:val="20"/>
        </w:rPr>
        <w:t xml:space="preserve"> (</w:t>
      </w:r>
      <w:r w:rsidR="00E95E15" w:rsidRPr="00A1530F">
        <w:rPr>
          <w:sz w:val="20"/>
          <w:szCs w:val="20"/>
        </w:rPr>
        <w:t>BSGC)</w:t>
      </w:r>
      <w:r w:rsidR="00E95E15">
        <w:rPr>
          <w:sz w:val="20"/>
          <w:szCs w:val="20"/>
        </w:rPr>
        <w:t xml:space="preserve"> </w:t>
      </w:r>
      <w:r w:rsidRPr="004D4B55">
        <w:rPr>
          <w:sz w:val="20"/>
          <w:szCs w:val="20"/>
        </w:rPr>
        <w:t xml:space="preserve">compounds were synthesized via a </w:t>
      </w:r>
      <w:r w:rsidRPr="00E95E15">
        <w:rPr>
          <w:rStyle w:val="Strong"/>
          <w:b w:val="0"/>
          <w:bCs w:val="0"/>
          <w:sz w:val="20"/>
          <w:szCs w:val="20"/>
        </w:rPr>
        <w:t>sol–gel thermolysis</w:t>
      </w:r>
      <w:r w:rsidRPr="004D4B55">
        <w:rPr>
          <w:sz w:val="20"/>
          <w:szCs w:val="20"/>
        </w:rPr>
        <w:t xml:space="preserve"> method to elucidate the effects of </w:t>
      </w:r>
      <w:proofErr w:type="spellStart"/>
      <w:r w:rsidRPr="004D4B55">
        <w:rPr>
          <w:sz w:val="20"/>
          <w:szCs w:val="20"/>
        </w:rPr>
        <w:t>Gd</w:t>
      </w:r>
      <w:proofErr w:type="spellEnd"/>
      <w:r w:rsidRPr="004D4B55">
        <w:rPr>
          <w:sz w:val="20"/>
          <w:szCs w:val="20"/>
        </w:rPr>
        <w:t xml:space="preserve"> incorporation on crystal structure, microstructure, and electrochemical activity. </w:t>
      </w:r>
      <w:r w:rsidRPr="00E95E15">
        <w:rPr>
          <w:rStyle w:val="Strong"/>
          <w:b w:val="0"/>
          <w:bCs w:val="0"/>
          <w:sz w:val="20"/>
          <w:szCs w:val="20"/>
        </w:rPr>
        <w:t>X-ray diffraction (XRD)</w:t>
      </w:r>
      <w:r w:rsidRPr="00E95E15">
        <w:rPr>
          <w:b/>
          <w:bCs/>
          <w:sz w:val="20"/>
          <w:szCs w:val="20"/>
        </w:rPr>
        <w:t xml:space="preserve"> </w:t>
      </w:r>
      <w:r w:rsidRPr="004D4B55">
        <w:rPr>
          <w:sz w:val="20"/>
          <w:szCs w:val="20"/>
        </w:rPr>
        <w:t xml:space="preserve">and </w:t>
      </w:r>
      <w:r w:rsidRPr="00E95E15">
        <w:rPr>
          <w:rStyle w:val="Strong"/>
          <w:b w:val="0"/>
          <w:bCs w:val="0"/>
          <w:sz w:val="20"/>
          <w:szCs w:val="20"/>
        </w:rPr>
        <w:t>scanning electron microscopy (SEM</w:t>
      </w:r>
      <w:r w:rsidRPr="004D4B55">
        <w:rPr>
          <w:rStyle w:val="Strong"/>
          <w:sz w:val="20"/>
          <w:szCs w:val="20"/>
        </w:rPr>
        <w:t>)</w:t>
      </w:r>
      <w:r w:rsidRPr="004D4B55">
        <w:rPr>
          <w:sz w:val="20"/>
          <w:szCs w:val="20"/>
        </w:rPr>
        <w:t xml:space="preserve"> confirmed the coexistence of simple and double perovskite phases, with </w:t>
      </w:r>
      <w:proofErr w:type="spellStart"/>
      <w:r w:rsidRPr="004D4B55">
        <w:rPr>
          <w:sz w:val="20"/>
          <w:szCs w:val="20"/>
        </w:rPr>
        <w:t>Gd</w:t>
      </w:r>
      <w:proofErr w:type="spellEnd"/>
      <w:r w:rsidRPr="004D4B55">
        <w:rPr>
          <w:sz w:val="20"/>
          <w:szCs w:val="20"/>
        </w:rPr>
        <w:t xml:space="preserve"> substitution leading to finer grains (down to 0.4 </w:t>
      </w:r>
      <w:r w:rsidR="00644A9D">
        <w:rPr>
          <w:sz w:val="20"/>
          <w:szCs w:val="20"/>
          <w:highlight w:val="yellow"/>
        </w:rPr>
        <w:t>±</w:t>
      </w:r>
      <w:r w:rsidR="004E4136" w:rsidRPr="00013446">
        <w:rPr>
          <w:sz w:val="20"/>
          <w:szCs w:val="20"/>
          <w:highlight w:val="yellow"/>
        </w:rPr>
        <w:t xml:space="preserve"> 0.14</w:t>
      </w:r>
      <w:r w:rsidR="004E4136">
        <w:rPr>
          <w:sz w:val="20"/>
          <w:szCs w:val="20"/>
        </w:rPr>
        <w:t xml:space="preserve"> </w:t>
      </w:r>
      <w:proofErr w:type="spellStart"/>
      <w:r w:rsidRPr="004D4B55">
        <w:rPr>
          <w:sz w:val="20"/>
          <w:szCs w:val="20"/>
        </w:rPr>
        <w:t>μm</w:t>
      </w:r>
      <w:proofErr w:type="spellEnd"/>
      <w:r w:rsidRPr="004D4B55">
        <w:rPr>
          <w:sz w:val="20"/>
          <w:szCs w:val="20"/>
        </w:rPr>
        <w:t xml:space="preserve">) and improved phase homogeneity. </w:t>
      </w:r>
      <w:r w:rsidRPr="00E95E15">
        <w:rPr>
          <w:rStyle w:val="Strong"/>
          <w:b w:val="0"/>
          <w:bCs w:val="0"/>
          <w:sz w:val="20"/>
          <w:szCs w:val="20"/>
        </w:rPr>
        <w:t>Area-specific resistance (ASR)</w:t>
      </w:r>
      <w:r w:rsidRPr="004D4B55">
        <w:rPr>
          <w:sz w:val="20"/>
          <w:szCs w:val="20"/>
        </w:rPr>
        <w:t xml:space="preserve"> and conductivity measurements revealed a strong structure–performance relationship. The optimal composition, </w:t>
      </w:r>
      <w:r w:rsidR="00380831" w:rsidRPr="00B41594">
        <w:rPr>
          <w:sz w:val="20"/>
          <w:szCs w:val="20"/>
        </w:rPr>
        <w:t>Ba</w:t>
      </w:r>
      <w:r w:rsidR="00380831" w:rsidRPr="00854AA1">
        <w:rPr>
          <w:sz w:val="20"/>
          <w:szCs w:val="20"/>
          <w:vertAlign w:val="subscript"/>
        </w:rPr>
        <w:t>0.5</w:t>
      </w:r>
      <w:r w:rsidR="00380831" w:rsidRPr="00B41594">
        <w:rPr>
          <w:sz w:val="20"/>
          <w:szCs w:val="20"/>
        </w:rPr>
        <w:t>Sr</w:t>
      </w:r>
      <w:r w:rsidR="00380831" w:rsidRPr="00854AA1">
        <w:rPr>
          <w:sz w:val="20"/>
          <w:szCs w:val="20"/>
          <w:vertAlign w:val="subscript"/>
        </w:rPr>
        <w:t>0.3</w:t>
      </w:r>
      <w:r w:rsidR="00380831" w:rsidRPr="00B41594">
        <w:rPr>
          <w:sz w:val="20"/>
          <w:szCs w:val="20"/>
        </w:rPr>
        <w:t>Gd</w:t>
      </w:r>
      <w:r w:rsidR="00380831" w:rsidRPr="00854AA1">
        <w:rPr>
          <w:sz w:val="20"/>
          <w:szCs w:val="20"/>
          <w:vertAlign w:val="subscript"/>
        </w:rPr>
        <w:t>0.2</w:t>
      </w:r>
      <w:r w:rsidR="00380831" w:rsidRPr="00B41594">
        <w:rPr>
          <w:sz w:val="20"/>
          <w:szCs w:val="20"/>
        </w:rPr>
        <w:t>CoO</w:t>
      </w:r>
      <w:r w:rsidR="00380831" w:rsidRPr="00854AA1">
        <w:rPr>
          <w:sz w:val="20"/>
          <w:szCs w:val="20"/>
          <w:vertAlign w:val="subscript"/>
        </w:rPr>
        <w:t>3-δ</w:t>
      </w:r>
      <w:r w:rsidRPr="004D4B55">
        <w:rPr>
          <w:sz w:val="20"/>
          <w:szCs w:val="20"/>
        </w:rPr>
        <w:t xml:space="preserve">, exhibited </w:t>
      </w:r>
      <w:r w:rsidR="008C4B65" w:rsidRPr="001B308D">
        <w:rPr>
          <w:sz w:val="20"/>
          <w:szCs w:val="20"/>
          <w:highlight w:val="yellow"/>
        </w:rPr>
        <w:t xml:space="preserve">an exceptionally low ASR of </w:t>
      </w:r>
      <w:r w:rsidR="008C4B65" w:rsidRPr="001B308D">
        <w:rPr>
          <w:rStyle w:val="Strong"/>
          <w:b w:val="0"/>
          <w:bCs w:val="0"/>
          <w:sz w:val="20"/>
          <w:szCs w:val="20"/>
          <w:highlight w:val="yellow"/>
        </w:rPr>
        <w:t>0.12 Ω cm²</w:t>
      </w:r>
      <w:r w:rsidR="008C4B65" w:rsidRPr="001B308D">
        <w:rPr>
          <w:b/>
          <w:bCs/>
          <w:sz w:val="20"/>
          <w:szCs w:val="20"/>
          <w:highlight w:val="yellow"/>
        </w:rPr>
        <w:t xml:space="preserve"> </w:t>
      </w:r>
      <w:r w:rsidR="008C4B65" w:rsidRPr="001B308D">
        <w:rPr>
          <w:sz w:val="20"/>
          <w:szCs w:val="20"/>
          <w:highlight w:val="yellow"/>
        </w:rPr>
        <w:t xml:space="preserve">at 700 °C which further decreased to a minimum of 0.04 </w:t>
      </w:r>
      <w:r w:rsidR="008C4B65" w:rsidRPr="001B308D">
        <w:rPr>
          <w:rStyle w:val="Strong"/>
          <w:b w:val="0"/>
          <w:bCs w:val="0"/>
          <w:sz w:val="20"/>
          <w:szCs w:val="20"/>
          <w:highlight w:val="yellow"/>
        </w:rPr>
        <w:t>Ω cm²</w:t>
      </w:r>
      <w:r w:rsidR="008C4B65" w:rsidRPr="001B308D">
        <w:rPr>
          <w:sz w:val="20"/>
          <w:szCs w:val="20"/>
          <w:highlight w:val="yellow"/>
        </w:rPr>
        <w:t xml:space="preserve"> at 850 °C, significantly</w:t>
      </w:r>
      <w:r w:rsidRPr="004D4B55">
        <w:rPr>
          <w:sz w:val="20"/>
          <w:szCs w:val="20"/>
        </w:rPr>
        <w:t xml:space="preserve"> outperforming </w:t>
      </w:r>
      <w:r w:rsidR="006174FA" w:rsidRPr="00B41594">
        <w:rPr>
          <w:sz w:val="20"/>
          <w:szCs w:val="20"/>
        </w:rPr>
        <w:t>GdBaCo</w:t>
      </w:r>
      <w:r w:rsidR="006174FA" w:rsidRPr="00531B88">
        <w:rPr>
          <w:sz w:val="20"/>
          <w:szCs w:val="20"/>
          <w:vertAlign w:val="subscript"/>
        </w:rPr>
        <w:t>2</w:t>
      </w:r>
      <w:r w:rsidR="006174FA" w:rsidRPr="00B41594">
        <w:rPr>
          <w:sz w:val="20"/>
          <w:szCs w:val="20"/>
        </w:rPr>
        <w:t>O</w:t>
      </w:r>
      <w:r w:rsidR="006174FA" w:rsidRPr="00531B88">
        <w:rPr>
          <w:sz w:val="20"/>
          <w:szCs w:val="20"/>
          <w:vertAlign w:val="subscript"/>
        </w:rPr>
        <w:t>5+δ</w:t>
      </w:r>
      <w:r w:rsidR="006174FA">
        <w:rPr>
          <w:sz w:val="20"/>
          <w:szCs w:val="20"/>
        </w:rPr>
        <w:t xml:space="preserve"> (GBCO),</w:t>
      </w:r>
      <w:r w:rsidRPr="004D4B55">
        <w:rPr>
          <w:sz w:val="20"/>
          <w:szCs w:val="20"/>
        </w:rPr>
        <w:t xml:space="preserve"> (1.76 Ω cm²). These findings demonstrate that rational structural design through rare-earth doping effectively enhances oxygen transport and electrochemical activity, providing a promising pathway for high-performance intermediate-temperature SOFC cathodes.</w:t>
      </w:r>
    </w:p>
    <w:p w14:paraId="00452A5A" w14:textId="71933F15" w:rsidR="00DA3CCD" w:rsidRPr="007E1F20" w:rsidRDefault="008F678A" w:rsidP="008F678A">
      <w:pPr>
        <w:pStyle w:val="NormalWeb"/>
        <w:spacing w:after="0" w:afterAutospacing="0" w:line="480" w:lineRule="auto"/>
        <w:jc w:val="both"/>
        <w:rPr>
          <w:rFonts w:asciiTheme="majorBidi" w:hAnsiTheme="majorBidi" w:cstheme="majorBidi"/>
          <w:b/>
          <w:bCs/>
        </w:rPr>
      </w:pPr>
      <w:r w:rsidRPr="00B41594">
        <w:rPr>
          <w:rFonts w:asciiTheme="majorBidi" w:hAnsiTheme="majorBidi" w:cstheme="majorBidi"/>
          <w:b/>
          <w:bCs/>
        </w:rPr>
        <w:t xml:space="preserve"> </w:t>
      </w:r>
      <w:r w:rsidR="00DA3CCD" w:rsidRPr="00B41594">
        <w:rPr>
          <w:rFonts w:asciiTheme="majorBidi" w:hAnsiTheme="majorBidi" w:cstheme="majorBidi"/>
          <w:b/>
          <w:bCs/>
        </w:rPr>
        <w:t>Keywords:</w:t>
      </w:r>
      <w:r w:rsidR="00DA3CCD" w:rsidRPr="007E1F20">
        <w:rPr>
          <w:rFonts w:asciiTheme="majorBidi" w:hAnsiTheme="majorBidi" w:cstheme="majorBidi"/>
          <w:b/>
          <w:bCs/>
        </w:rPr>
        <w:t xml:space="preserve"> </w:t>
      </w:r>
      <w:r w:rsidR="00DA3CCD" w:rsidRPr="00B41594">
        <w:rPr>
          <w:rFonts w:asciiTheme="majorBidi" w:hAnsiTheme="majorBidi" w:cstheme="majorBidi"/>
          <w:color w:val="000000"/>
          <w:sz w:val="20"/>
          <w:szCs w:val="20"/>
        </w:rPr>
        <w:t>Ba</w:t>
      </w:r>
      <w:r w:rsidR="00DA3CCD" w:rsidRPr="00B41594">
        <w:rPr>
          <w:rFonts w:asciiTheme="majorBidi" w:hAnsiTheme="majorBidi" w:cstheme="majorBidi"/>
          <w:color w:val="000000"/>
          <w:sz w:val="20"/>
          <w:szCs w:val="20"/>
          <w:vertAlign w:val="subscript"/>
        </w:rPr>
        <w:t>0.5</w:t>
      </w:r>
      <w:r w:rsidR="00DA3CCD" w:rsidRPr="00B41594">
        <w:rPr>
          <w:rFonts w:asciiTheme="majorBidi" w:hAnsiTheme="majorBidi" w:cstheme="majorBidi"/>
          <w:color w:val="000000"/>
          <w:sz w:val="20"/>
          <w:szCs w:val="20"/>
        </w:rPr>
        <w:t>Sr</w:t>
      </w:r>
      <w:r w:rsidR="00DA3CCD" w:rsidRPr="00B41594">
        <w:rPr>
          <w:rFonts w:asciiTheme="majorBidi" w:hAnsiTheme="majorBidi" w:cstheme="majorBidi"/>
          <w:color w:val="000000"/>
          <w:sz w:val="20"/>
          <w:szCs w:val="20"/>
          <w:vertAlign w:val="subscript"/>
        </w:rPr>
        <w:t>0.5-x</w:t>
      </w:r>
      <w:r w:rsidR="00DA3CCD" w:rsidRPr="00B41594">
        <w:rPr>
          <w:rFonts w:asciiTheme="majorBidi" w:hAnsiTheme="majorBidi" w:cstheme="majorBidi"/>
          <w:color w:val="000000"/>
          <w:sz w:val="20"/>
          <w:szCs w:val="20"/>
        </w:rPr>
        <w:t>Gd</w:t>
      </w:r>
      <w:r w:rsidR="00DA3CCD" w:rsidRPr="00B41594">
        <w:rPr>
          <w:rFonts w:asciiTheme="majorBidi" w:hAnsiTheme="majorBidi" w:cstheme="majorBidi"/>
          <w:color w:val="000000"/>
          <w:sz w:val="20"/>
          <w:szCs w:val="20"/>
          <w:vertAlign w:val="subscript"/>
        </w:rPr>
        <w:t>x</w:t>
      </w:r>
      <w:r w:rsidR="00DA3CCD" w:rsidRPr="00B41594">
        <w:rPr>
          <w:rFonts w:asciiTheme="majorBidi" w:hAnsiTheme="majorBidi" w:cstheme="majorBidi"/>
          <w:color w:val="000000"/>
          <w:sz w:val="20"/>
          <w:szCs w:val="20"/>
        </w:rPr>
        <w:t>CoO</w:t>
      </w:r>
      <w:r w:rsidR="00DA3CCD" w:rsidRPr="00B41594">
        <w:rPr>
          <w:rFonts w:asciiTheme="majorBidi" w:hAnsiTheme="majorBidi" w:cstheme="majorBidi"/>
          <w:color w:val="000000"/>
          <w:sz w:val="20"/>
          <w:szCs w:val="20"/>
          <w:vertAlign w:val="subscript"/>
        </w:rPr>
        <w:t>3-δ</w:t>
      </w:r>
      <w:r w:rsidR="00DA3CCD" w:rsidRPr="00B41594">
        <w:rPr>
          <w:rFonts w:asciiTheme="majorBidi" w:hAnsiTheme="majorBidi" w:cstheme="majorBidi"/>
          <w:sz w:val="20"/>
          <w:szCs w:val="20"/>
        </w:rPr>
        <w:t xml:space="preserve">, </w:t>
      </w:r>
      <w:r w:rsidR="00DA3CCD" w:rsidRPr="00B41594">
        <w:rPr>
          <w:rFonts w:asciiTheme="majorBidi" w:hAnsiTheme="majorBidi" w:cstheme="majorBidi"/>
          <w:color w:val="000000"/>
          <w:sz w:val="20"/>
          <w:szCs w:val="20"/>
        </w:rPr>
        <w:t>BaSr</w:t>
      </w:r>
      <w:r w:rsidR="00DA3CCD" w:rsidRPr="00B41594">
        <w:rPr>
          <w:rFonts w:asciiTheme="majorBidi" w:hAnsiTheme="majorBidi" w:cstheme="majorBidi"/>
          <w:color w:val="000000"/>
          <w:sz w:val="20"/>
          <w:szCs w:val="20"/>
          <w:vertAlign w:val="subscript"/>
        </w:rPr>
        <w:t>1-x</w:t>
      </w:r>
      <w:r w:rsidR="00DA3CCD" w:rsidRPr="00B41594">
        <w:rPr>
          <w:rFonts w:asciiTheme="majorBidi" w:hAnsiTheme="majorBidi" w:cstheme="majorBidi"/>
          <w:color w:val="000000"/>
          <w:sz w:val="20"/>
          <w:szCs w:val="20"/>
        </w:rPr>
        <w:t>Gd</w:t>
      </w:r>
      <w:r w:rsidR="00DA3CCD" w:rsidRPr="00B41594">
        <w:rPr>
          <w:rFonts w:asciiTheme="majorBidi" w:hAnsiTheme="majorBidi" w:cstheme="majorBidi"/>
          <w:color w:val="000000"/>
          <w:sz w:val="20"/>
          <w:szCs w:val="20"/>
          <w:vertAlign w:val="subscript"/>
        </w:rPr>
        <w:t>x</w:t>
      </w:r>
      <w:r w:rsidR="00DA3CCD" w:rsidRPr="00B41594">
        <w:rPr>
          <w:rFonts w:asciiTheme="majorBidi" w:hAnsiTheme="majorBidi" w:cstheme="majorBidi"/>
          <w:color w:val="000000"/>
          <w:sz w:val="20"/>
          <w:szCs w:val="20"/>
        </w:rPr>
        <w:t>Co</w:t>
      </w:r>
      <w:r w:rsidR="00DA3CCD" w:rsidRPr="00B41594">
        <w:rPr>
          <w:rFonts w:asciiTheme="majorBidi" w:hAnsiTheme="majorBidi" w:cstheme="majorBidi"/>
          <w:color w:val="000000"/>
          <w:sz w:val="20"/>
          <w:szCs w:val="20"/>
          <w:vertAlign w:val="subscript"/>
        </w:rPr>
        <w:t>2</w:t>
      </w:r>
      <w:r w:rsidR="00DA3CCD" w:rsidRPr="00B41594">
        <w:rPr>
          <w:rFonts w:asciiTheme="majorBidi" w:hAnsiTheme="majorBidi" w:cstheme="majorBidi"/>
          <w:color w:val="000000"/>
          <w:sz w:val="20"/>
          <w:szCs w:val="20"/>
        </w:rPr>
        <w:t>O</w:t>
      </w:r>
      <w:r w:rsidR="00DA3CCD" w:rsidRPr="00B41594">
        <w:rPr>
          <w:rFonts w:asciiTheme="majorBidi" w:hAnsiTheme="majorBidi" w:cstheme="majorBidi"/>
          <w:color w:val="000000"/>
          <w:sz w:val="20"/>
          <w:szCs w:val="20"/>
          <w:vertAlign w:val="subscript"/>
        </w:rPr>
        <w:t>5+δ</w:t>
      </w:r>
      <w:r w:rsidR="00DA3CCD" w:rsidRPr="00B41594">
        <w:rPr>
          <w:rFonts w:asciiTheme="majorBidi" w:hAnsiTheme="majorBidi" w:cstheme="majorBidi"/>
          <w:sz w:val="20"/>
          <w:szCs w:val="20"/>
        </w:rPr>
        <w:t xml:space="preserve">, Electrical conductivity, </w:t>
      </w:r>
      <w:r w:rsidR="00B773B9" w:rsidRPr="00B41594">
        <w:rPr>
          <w:rFonts w:asciiTheme="majorBidi" w:hAnsiTheme="majorBidi" w:cstheme="majorBidi"/>
          <w:sz w:val="20"/>
          <w:szCs w:val="20"/>
        </w:rPr>
        <w:t>E</w:t>
      </w:r>
      <w:r w:rsidR="00DA3CCD" w:rsidRPr="00B41594">
        <w:rPr>
          <w:rFonts w:asciiTheme="majorBidi" w:hAnsiTheme="majorBidi" w:cstheme="majorBidi"/>
          <w:sz w:val="20"/>
          <w:szCs w:val="20"/>
        </w:rPr>
        <w:t>lectrochemical properties, Fuel cells</w:t>
      </w:r>
      <w:r w:rsidR="00E85603" w:rsidRPr="00B41594">
        <w:rPr>
          <w:rFonts w:asciiTheme="majorBidi" w:hAnsiTheme="majorBidi" w:cstheme="majorBidi"/>
          <w:sz w:val="20"/>
          <w:szCs w:val="20"/>
        </w:rPr>
        <w:t>.</w:t>
      </w:r>
    </w:p>
    <w:p w14:paraId="03B47340" w14:textId="77777777" w:rsidR="004D657B" w:rsidRDefault="004D657B" w:rsidP="00974729">
      <w:pPr>
        <w:spacing w:after="0" w:line="480" w:lineRule="auto"/>
        <w:jc w:val="both"/>
        <w:rPr>
          <w:rFonts w:asciiTheme="majorBidi" w:hAnsiTheme="majorBidi" w:cstheme="majorBidi"/>
          <w:b/>
          <w:sz w:val="24"/>
          <w:szCs w:val="24"/>
        </w:rPr>
      </w:pPr>
    </w:p>
    <w:p w14:paraId="4356F1FF" w14:textId="77777777" w:rsidR="00974729" w:rsidRPr="00974729" w:rsidRDefault="00974729" w:rsidP="00974729">
      <w:pPr>
        <w:spacing w:after="0" w:line="480" w:lineRule="auto"/>
        <w:jc w:val="both"/>
        <w:rPr>
          <w:rFonts w:asciiTheme="majorBidi" w:hAnsiTheme="majorBidi" w:cstheme="majorBidi"/>
          <w:b/>
          <w:sz w:val="24"/>
          <w:szCs w:val="24"/>
        </w:rPr>
        <w:sectPr w:rsidR="00974729" w:rsidRPr="00974729" w:rsidSect="00E534A2">
          <w:type w:val="continuous"/>
          <w:pgSz w:w="11906" w:h="16838" w:code="9"/>
          <w:pgMar w:top="1440" w:right="1080" w:bottom="1440" w:left="1080" w:header="720" w:footer="720" w:gutter="0"/>
          <w:cols w:space="720"/>
          <w:docGrid w:linePitch="360"/>
        </w:sectPr>
      </w:pPr>
    </w:p>
    <w:p w14:paraId="199DE216" w14:textId="07207851" w:rsidR="000F7A44" w:rsidRPr="00B41594" w:rsidRDefault="000F7A44" w:rsidP="0099358D">
      <w:pPr>
        <w:pStyle w:val="ListParagraph"/>
        <w:numPr>
          <w:ilvl w:val="0"/>
          <w:numId w:val="7"/>
        </w:numPr>
        <w:tabs>
          <w:tab w:val="left" w:pos="284"/>
        </w:tabs>
        <w:spacing w:after="0" w:line="480" w:lineRule="auto"/>
        <w:ind w:left="0" w:firstLine="0"/>
        <w:jc w:val="both"/>
        <w:rPr>
          <w:rFonts w:asciiTheme="majorBidi" w:hAnsiTheme="majorBidi" w:cstheme="majorBidi"/>
          <w:b/>
        </w:rPr>
      </w:pPr>
      <w:r w:rsidRPr="00B41594">
        <w:rPr>
          <w:rFonts w:asciiTheme="majorBidi" w:hAnsiTheme="majorBidi" w:cstheme="majorBidi"/>
          <w:b/>
        </w:rPr>
        <w:t>Introduction</w:t>
      </w:r>
    </w:p>
    <w:p w14:paraId="26B34B35" w14:textId="269B3849" w:rsidR="00D35CF3" w:rsidRPr="00C319C4" w:rsidRDefault="005C247A" w:rsidP="00153DB6">
      <w:pPr>
        <w:spacing w:after="0" w:line="480" w:lineRule="auto"/>
        <w:jc w:val="both"/>
        <w:rPr>
          <w:rFonts w:asciiTheme="majorBidi" w:hAnsiTheme="majorBidi" w:cstheme="majorBidi"/>
          <w:sz w:val="20"/>
          <w:szCs w:val="20"/>
        </w:rPr>
      </w:pPr>
      <w:r w:rsidRPr="005C247A">
        <w:rPr>
          <w:rFonts w:asciiTheme="majorBidi" w:hAnsiTheme="majorBidi" w:cstheme="majorBidi"/>
          <w:sz w:val="20"/>
          <w:szCs w:val="20"/>
        </w:rPr>
        <w:t xml:space="preserve">Solid oxide fuel cells (SOFCs) are promising energy conversion devices that can efficiently generate electricity from a wide range of fuels with low emissions. However, one of the major challenges limiting their widespread commercialization is the </w:t>
      </w:r>
      <w:r w:rsidRPr="005C247A">
        <w:rPr>
          <w:rStyle w:val="Strong"/>
          <w:rFonts w:asciiTheme="majorBidi" w:hAnsiTheme="majorBidi" w:cstheme="majorBidi"/>
          <w:b w:val="0"/>
          <w:bCs w:val="0"/>
          <w:sz w:val="20"/>
          <w:szCs w:val="20"/>
        </w:rPr>
        <w:t>poor cathode activity at reduced operating temperatures</w:t>
      </w:r>
      <w:r w:rsidRPr="005C247A">
        <w:rPr>
          <w:rFonts w:asciiTheme="majorBidi" w:hAnsiTheme="majorBidi" w:cstheme="majorBidi"/>
          <w:sz w:val="20"/>
          <w:szCs w:val="20"/>
        </w:rPr>
        <w:t xml:space="preserve">, which negatively impacts overall cell performance and efficiency. Furthermore, the </w:t>
      </w:r>
      <w:r w:rsidRPr="005C247A">
        <w:rPr>
          <w:rStyle w:val="Strong"/>
          <w:rFonts w:asciiTheme="majorBidi" w:hAnsiTheme="majorBidi" w:cstheme="majorBidi"/>
          <w:b w:val="0"/>
          <w:bCs w:val="0"/>
          <w:sz w:val="20"/>
          <w:szCs w:val="20"/>
        </w:rPr>
        <w:t>high operational temperatures</w:t>
      </w:r>
      <w:r w:rsidRPr="005C247A">
        <w:rPr>
          <w:rFonts w:asciiTheme="majorBidi" w:hAnsiTheme="majorBidi" w:cstheme="majorBidi"/>
          <w:sz w:val="20"/>
          <w:szCs w:val="20"/>
        </w:rPr>
        <w:t xml:space="preserve"> (typically above 800 °C) required for conventional SOFCs cause severe interfacial reactions among cell components, leading to degradation and reduced long-term stability</w:t>
      </w:r>
      <w:r w:rsidRPr="009029C6">
        <w:rPr>
          <w:rFonts w:asciiTheme="majorBidi" w:hAnsiTheme="majorBidi" w:cstheme="majorBidi"/>
          <w:sz w:val="20"/>
          <w:szCs w:val="20"/>
        </w:rPr>
        <w:t xml:space="preserve"> </w:t>
      </w:r>
      <w:r w:rsidR="0071254F" w:rsidRPr="009029C6">
        <w:rPr>
          <w:rFonts w:asciiTheme="majorBidi" w:hAnsiTheme="majorBidi" w:cstheme="majorBidi"/>
          <w:sz w:val="20"/>
          <w:szCs w:val="20"/>
        </w:rPr>
        <w:t>[1]</w:t>
      </w:r>
      <w:r w:rsidR="00D35CF3" w:rsidRPr="009029C6">
        <w:rPr>
          <w:rFonts w:asciiTheme="majorBidi" w:hAnsiTheme="majorBidi" w:cstheme="majorBidi"/>
          <w:sz w:val="20"/>
          <w:szCs w:val="20"/>
        </w:rPr>
        <w:t xml:space="preserve">. </w:t>
      </w:r>
      <w:r w:rsidR="00E3513D" w:rsidRPr="00B34E9B">
        <w:rPr>
          <w:rFonts w:asciiTheme="majorBidi" w:hAnsiTheme="majorBidi" w:cstheme="majorBidi"/>
          <w:sz w:val="20"/>
          <w:szCs w:val="20"/>
        </w:rPr>
        <w:t xml:space="preserve">To address </w:t>
      </w:r>
      <w:r w:rsidR="00E3513D" w:rsidRPr="00B34E9B">
        <w:rPr>
          <w:rFonts w:asciiTheme="majorBidi" w:hAnsiTheme="majorBidi" w:cstheme="majorBidi"/>
          <w:sz w:val="20"/>
          <w:szCs w:val="20"/>
        </w:rPr>
        <w:lastRenderedPageBreak/>
        <w:t>these issues, extensive research has focused on developing cathode materials that exhibit high catalytic activity, excellent electronic conductivity, efficient surface oxygen exchange, and rapid oxygen ion diffusion at intermediate to low temperatures</w:t>
      </w:r>
      <w:r w:rsidR="00E3513D">
        <w:t xml:space="preserve"> (500–750 °C). </w:t>
      </w:r>
      <w:r w:rsidR="00E3513D" w:rsidRPr="00B34E9B">
        <w:rPr>
          <w:rFonts w:asciiTheme="majorBidi" w:hAnsiTheme="majorBidi" w:cstheme="majorBidi"/>
          <w:sz w:val="20"/>
          <w:szCs w:val="20"/>
        </w:rPr>
        <w:t>These efforts have resulted in the discovery of numerous mixed ionic and electronic conducting (MIEC) oxides with diverse crystal structures. Among them, perovskite-type oxides</w:t>
      </w:r>
      <w:r w:rsidR="00DC151A" w:rsidRPr="00B34E9B">
        <w:rPr>
          <w:rFonts w:asciiTheme="majorBidi" w:hAnsiTheme="majorBidi" w:cstheme="majorBidi"/>
          <w:sz w:val="20"/>
          <w:szCs w:val="20"/>
        </w:rPr>
        <w:t xml:space="preserve"> </w:t>
      </w:r>
      <w:r w:rsidR="00DC151A" w:rsidRPr="009029C6">
        <w:rPr>
          <w:rFonts w:asciiTheme="majorBidi" w:hAnsiTheme="majorBidi" w:cstheme="majorBidi"/>
          <w:sz w:val="20"/>
          <w:szCs w:val="20"/>
          <w:shd w:val="clear" w:color="auto" w:fill="FFFFFF"/>
        </w:rPr>
        <w:t>(</w:t>
      </w:r>
      <w:r w:rsidR="00DC151A" w:rsidRPr="009029C6">
        <w:rPr>
          <w:rFonts w:asciiTheme="majorBidi" w:hAnsiTheme="majorBidi" w:cstheme="majorBidi"/>
          <w:sz w:val="20"/>
          <w:szCs w:val="20"/>
        </w:rPr>
        <w:t>(AA</w:t>
      </w:r>
      <w:proofErr w:type="gramStart"/>
      <w:r w:rsidR="00DC151A" w:rsidRPr="009029C6">
        <w:rPr>
          <w:rFonts w:asciiTheme="majorBidi" w:hAnsiTheme="majorBidi" w:cstheme="majorBidi"/>
          <w:sz w:val="20"/>
          <w:szCs w:val="20"/>
          <w:vertAlign w:val="superscript"/>
        </w:rPr>
        <w:t>'</w:t>
      </w:r>
      <w:r w:rsidR="00DC151A" w:rsidRPr="009029C6">
        <w:rPr>
          <w:rFonts w:asciiTheme="majorBidi" w:hAnsiTheme="majorBidi" w:cstheme="majorBidi"/>
          <w:sz w:val="20"/>
          <w:szCs w:val="20"/>
        </w:rPr>
        <w:t>)(</w:t>
      </w:r>
      <w:proofErr w:type="gramEnd"/>
      <w:r w:rsidR="00DC151A" w:rsidRPr="009029C6">
        <w:rPr>
          <w:rFonts w:asciiTheme="majorBidi" w:hAnsiTheme="majorBidi" w:cstheme="majorBidi"/>
          <w:sz w:val="20"/>
          <w:szCs w:val="20"/>
        </w:rPr>
        <w:t>BB</w:t>
      </w:r>
      <w:r w:rsidR="00DC151A" w:rsidRPr="009029C6">
        <w:rPr>
          <w:rFonts w:asciiTheme="majorBidi" w:hAnsiTheme="majorBidi" w:cstheme="majorBidi"/>
          <w:sz w:val="20"/>
          <w:szCs w:val="20"/>
          <w:vertAlign w:val="superscript"/>
        </w:rPr>
        <w:t>'</w:t>
      </w:r>
      <w:r w:rsidR="00DC151A" w:rsidRPr="009029C6">
        <w:rPr>
          <w:rFonts w:asciiTheme="majorBidi" w:hAnsiTheme="majorBidi" w:cstheme="majorBidi"/>
          <w:sz w:val="20"/>
          <w:szCs w:val="20"/>
        </w:rPr>
        <w:t>)O</w:t>
      </w:r>
      <w:r w:rsidR="00DC151A" w:rsidRPr="009029C6">
        <w:rPr>
          <w:rFonts w:asciiTheme="majorBidi" w:hAnsiTheme="majorBidi" w:cstheme="majorBidi"/>
          <w:sz w:val="20"/>
          <w:szCs w:val="20"/>
          <w:vertAlign w:val="subscript"/>
        </w:rPr>
        <w:t>3-δ</w:t>
      </w:r>
      <w:r w:rsidR="00DC151A" w:rsidRPr="009029C6">
        <w:rPr>
          <w:rFonts w:asciiTheme="majorBidi" w:hAnsiTheme="majorBidi" w:cstheme="majorBidi"/>
          <w:sz w:val="20"/>
          <w:szCs w:val="20"/>
        </w:rPr>
        <w:t>)</w:t>
      </w:r>
      <w:r w:rsidR="00DC151A" w:rsidRPr="009029C6">
        <w:rPr>
          <w:rFonts w:asciiTheme="majorBidi" w:hAnsiTheme="majorBidi" w:cstheme="majorBidi"/>
          <w:sz w:val="20"/>
          <w:szCs w:val="20"/>
          <w:vertAlign w:val="subscript"/>
        </w:rPr>
        <w:t xml:space="preserve"> </w:t>
      </w:r>
      <w:r w:rsidR="00167BB3" w:rsidRPr="009029C6">
        <w:rPr>
          <w:rFonts w:asciiTheme="majorBidi" w:hAnsiTheme="majorBidi" w:cstheme="majorBidi"/>
          <w:sz w:val="20"/>
          <w:szCs w:val="20"/>
        </w:rPr>
        <w:t xml:space="preserve"> </w:t>
      </w:r>
      <w:r w:rsidR="00E3513D">
        <w:rPr>
          <w:rFonts w:asciiTheme="majorBidi" w:hAnsiTheme="majorBidi" w:cstheme="majorBidi"/>
          <w:sz w:val="20"/>
          <w:szCs w:val="20"/>
        </w:rPr>
        <w:t xml:space="preserve">such as </w:t>
      </w:r>
      <w:r w:rsidR="00167BB3" w:rsidRPr="009029C6">
        <w:rPr>
          <w:rFonts w:asciiTheme="majorBidi" w:hAnsiTheme="majorBidi" w:cstheme="majorBidi"/>
          <w:sz w:val="20"/>
          <w:szCs w:val="20"/>
        </w:rPr>
        <w:t>La</w:t>
      </w:r>
      <w:r w:rsidR="00350A55" w:rsidRPr="009029C6">
        <w:rPr>
          <w:rFonts w:asciiTheme="majorBidi" w:hAnsiTheme="majorBidi" w:cstheme="majorBidi"/>
          <w:sz w:val="20"/>
          <w:szCs w:val="20"/>
          <w:vertAlign w:val="subscript"/>
        </w:rPr>
        <w:t>0.6</w:t>
      </w:r>
      <w:r w:rsidR="00167BB3" w:rsidRPr="009029C6">
        <w:rPr>
          <w:rFonts w:asciiTheme="majorBidi" w:hAnsiTheme="majorBidi" w:cstheme="majorBidi"/>
          <w:sz w:val="20"/>
          <w:szCs w:val="20"/>
        </w:rPr>
        <w:t>Sr</w:t>
      </w:r>
      <w:r w:rsidR="00350A55" w:rsidRPr="009029C6">
        <w:rPr>
          <w:rFonts w:asciiTheme="majorBidi" w:hAnsiTheme="majorBidi" w:cstheme="majorBidi"/>
          <w:sz w:val="20"/>
          <w:szCs w:val="20"/>
          <w:vertAlign w:val="subscript"/>
        </w:rPr>
        <w:t>0.4</w:t>
      </w:r>
      <w:r w:rsidR="00167BB3" w:rsidRPr="009029C6">
        <w:rPr>
          <w:rFonts w:asciiTheme="majorBidi" w:hAnsiTheme="majorBidi" w:cstheme="majorBidi"/>
          <w:sz w:val="20"/>
          <w:szCs w:val="20"/>
        </w:rPr>
        <w:t>Co</w:t>
      </w:r>
      <w:r w:rsidR="00350A55" w:rsidRPr="009029C6">
        <w:rPr>
          <w:rFonts w:asciiTheme="majorBidi" w:hAnsiTheme="majorBidi" w:cstheme="majorBidi"/>
          <w:sz w:val="20"/>
          <w:szCs w:val="20"/>
          <w:vertAlign w:val="subscript"/>
        </w:rPr>
        <w:t>0.2</w:t>
      </w:r>
      <w:r w:rsidR="00167BB3" w:rsidRPr="009029C6">
        <w:rPr>
          <w:rFonts w:asciiTheme="majorBidi" w:hAnsiTheme="majorBidi" w:cstheme="majorBidi"/>
          <w:sz w:val="20"/>
          <w:szCs w:val="20"/>
        </w:rPr>
        <w:t>Fe</w:t>
      </w:r>
      <w:r w:rsidR="00350A55" w:rsidRPr="009029C6">
        <w:rPr>
          <w:rFonts w:asciiTheme="majorBidi" w:hAnsiTheme="majorBidi" w:cstheme="majorBidi"/>
          <w:sz w:val="20"/>
          <w:szCs w:val="20"/>
          <w:vertAlign w:val="subscript"/>
        </w:rPr>
        <w:t>0.8</w:t>
      </w:r>
      <w:r w:rsidR="00167BB3" w:rsidRPr="009029C6">
        <w:rPr>
          <w:rFonts w:asciiTheme="majorBidi" w:hAnsiTheme="majorBidi" w:cstheme="majorBidi"/>
          <w:sz w:val="20"/>
          <w:szCs w:val="20"/>
        </w:rPr>
        <w:t>O</w:t>
      </w:r>
      <w:r w:rsidR="00350A55" w:rsidRPr="009029C6">
        <w:rPr>
          <w:rFonts w:asciiTheme="majorBidi" w:hAnsiTheme="majorBidi" w:cstheme="majorBidi"/>
          <w:sz w:val="20"/>
          <w:szCs w:val="20"/>
          <w:vertAlign w:val="subscript"/>
        </w:rPr>
        <w:t>3-δ</w:t>
      </w:r>
      <w:r w:rsidR="00167BB3" w:rsidRPr="009029C6">
        <w:rPr>
          <w:rFonts w:asciiTheme="majorBidi" w:hAnsiTheme="majorBidi" w:cstheme="majorBidi"/>
          <w:sz w:val="20"/>
          <w:szCs w:val="20"/>
        </w:rPr>
        <w:t xml:space="preserve"> (LSCF) and Ba</w:t>
      </w:r>
      <w:r w:rsidR="00350A55" w:rsidRPr="009029C6">
        <w:rPr>
          <w:rFonts w:asciiTheme="majorBidi" w:hAnsiTheme="majorBidi" w:cstheme="majorBidi"/>
          <w:sz w:val="20"/>
          <w:szCs w:val="20"/>
          <w:vertAlign w:val="subscript"/>
        </w:rPr>
        <w:t>0.5</w:t>
      </w:r>
      <w:r w:rsidR="00167BB3" w:rsidRPr="009029C6">
        <w:rPr>
          <w:rFonts w:asciiTheme="majorBidi" w:hAnsiTheme="majorBidi" w:cstheme="majorBidi"/>
          <w:sz w:val="20"/>
          <w:szCs w:val="20"/>
        </w:rPr>
        <w:t>Sr</w:t>
      </w:r>
      <w:r w:rsidR="00350A55" w:rsidRPr="009029C6">
        <w:rPr>
          <w:rFonts w:asciiTheme="majorBidi" w:hAnsiTheme="majorBidi" w:cstheme="majorBidi"/>
          <w:sz w:val="20"/>
          <w:szCs w:val="20"/>
          <w:vertAlign w:val="subscript"/>
        </w:rPr>
        <w:t>0.5</w:t>
      </w:r>
      <w:r w:rsidR="00167BB3" w:rsidRPr="009029C6">
        <w:rPr>
          <w:rFonts w:asciiTheme="majorBidi" w:hAnsiTheme="majorBidi" w:cstheme="majorBidi"/>
          <w:sz w:val="20"/>
          <w:szCs w:val="20"/>
        </w:rPr>
        <w:t>Co</w:t>
      </w:r>
      <w:r w:rsidR="00350A55" w:rsidRPr="009029C6">
        <w:rPr>
          <w:rFonts w:asciiTheme="majorBidi" w:hAnsiTheme="majorBidi" w:cstheme="majorBidi"/>
          <w:sz w:val="20"/>
          <w:szCs w:val="20"/>
          <w:vertAlign w:val="subscript"/>
        </w:rPr>
        <w:t>0.8</w:t>
      </w:r>
      <w:r w:rsidR="00167BB3" w:rsidRPr="009029C6">
        <w:rPr>
          <w:rFonts w:asciiTheme="majorBidi" w:hAnsiTheme="majorBidi" w:cstheme="majorBidi"/>
          <w:sz w:val="20"/>
          <w:szCs w:val="20"/>
        </w:rPr>
        <w:t>Fe</w:t>
      </w:r>
      <w:r w:rsidR="00350A55" w:rsidRPr="009029C6">
        <w:rPr>
          <w:rFonts w:asciiTheme="majorBidi" w:hAnsiTheme="majorBidi" w:cstheme="majorBidi"/>
          <w:sz w:val="20"/>
          <w:szCs w:val="20"/>
          <w:vertAlign w:val="subscript"/>
        </w:rPr>
        <w:t>0.2</w:t>
      </w:r>
      <w:r w:rsidR="00167BB3" w:rsidRPr="009029C6">
        <w:rPr>
          <w:rFonts w:asciiTheme="majorBidi" w:hAnsiTheme="majorBidi" w:cstheme="majorBidi"/>
          <w:sz w:val="20"/>
          <w:szCs w:val="20"/>
        </w:rPr>
        <w:t>O</w:t>
      </w:r>
      <w:r w:rsidR="00350A55" w:rsidRPr="009029C6">
        <w:rPr>
          <w:rFonts w:asciiTheme="majorBidi" w:hAnsiTheme="majorBidi" w:cstheme="majorBidi"/>
          <w:sz w:val="20"/>
          <w:szCs w:val="20"/>
          <w:vertAlign w:val="subscript"/>
        </w:rPr>
        <w:t>3-δ</w:t>
      </w:r>
      <w:r w:rsidR="00167BB3" w:rsidRPr="009029C6">
        <w:rPr>
          <w:rFonts w:asciiTheme="majorBidi" w:hAnsiTheme="majorBidi" w:cstheme="majorBidi"/>
          <w:sz w:val="20"/>
          <w:szCs w:val="20"/>
        </w:rPr>
        <w:t xml:space="preserve"> </w:t>
      </w:r>
      <w:r w:rsidR="005655AC" w:rsidRPr="009029C6">
        <w:rPr>
          <w:rFonts w:asciiTheme="majorBidi" w:hAnsiTheme="majorBidi" w:cstheme="majorBidi"/>
          <w:sz w:val="20"/>
          <w:szCs w:val="20"/>
        </w:rPr>
        <w:t>(BSCF)</w:t>
      </w:r>
      <w:r w:rsidR="00167BB3" w:rsidRPr="009029C6">
        <w:rPr>
          <w:rFonts w:asciiTheme="majorBidi" w:hAnsiTheme="majorBidi" w:cstheme="majorBidi"/>
          <w:sz w:val="20"/>
          <w:szCs w:val="20"/>
        </w:rPr>
        <w:t xml:space="preserve"> </w:t>
      </w:r>
      <w:r w:rsidR="0071254F" w:rsidRPr="009029C6">
        <w:rPr>
          <w:rFonts w:asciiTheme="majorBidi" w:hAnsiTheme="majorBidi" w:cstheme="majorBidi"/>
          <w:sz w:val="20"/>
          <w:szCs w:val="20"/>
        </w:rPr>
        <w:t>[2,3]</w:t>
      </w:r>
      <w:r w:rsidR="00D35CF3" w:rsidRPr="009029C6">
        <w:rPr>
          <w:rFonts w:asciiTheme="majorBidi" w:hAnsiTheme="majorBidi" w:cstheme="majorBidi"/>
          <w:sz w:val="20"/>
          <w:szCs w:val="20"/>
        </w:rPr>
        <w:t xml:space="preserve">, </w:t>
      </w:r>
      <w:r w:rsidR="00B34E9B">
        <w:rPr>
          <w:rFonts w:asciiTheme="majorBidi" w:hAnsiTheme="majorBidi" w:cstheme="majorBidi"/>
          <w:sz w:val="20"/>
          <w:szCs w:val="20"/>
        </w:rPr>
        <w:t>h</w:t>
      </w:r>
      <w:r w:rsidR="00E3513D" w:rsidRPr="00B34E9B">
        <w:rPr>
          <w:rFonts w:asciiTheme="majorBidi" w:hAnsiTheme="majorBidi" w:cstheme="majorBidi"/>
          <w:sz w:val="20"/>
          <w:szCs w:val="20"/>
        </w:rPr>
        <w:t xml:space="preserve">ave attracted significant attention due to their high oxygen diffusion coefficients and excellent surface catalytic properties. Other perovskite-related structures, including </w:t>
      </w:r>
      <w:proofErr w:type="spellStart"/>
      <w:r w:rsidR="00E3513D" w:rsidRPr="00B34E9B">
        <w:rPr>
          <w:rFonts w:asciiTheme="majorBidi" w:hAnsiTheme="majorBidi" w:cstheme="majorBidi"/>
          <w:sz w:val="20"/>
          <w:szCs w:val="20"/>
        </w:rPr>
        <w:t>Ruddlesden</w:t>
      </w:r>
      <w:proofErr w:type="spellEnd"/>
      <w:r w:rsidR="00E3513D" w:rsidRPr="00B34E9B">
        <w:rPr>
          <w:rFonts w:asciiTheme="majorBidi" w:hAnsiTheme="majorBidi" w:cstheme="majorBidi"/>
          <w:sz w:val="20"/>
          <w:szCs w:val="20"/>
        </w:rPr>
        <w:t>–Popper structure</w:t>
      </w:r>
      <w:r w:rsidR="00B34E9B">
        <w:rPr>
          <w:rFonts w:asciiTheme="majorBidi" w:hAnsiTheme="majorBidi" w:cstheme="majorBidi"/>
          <w:sz w:val="20"/>
          <w:szCs w:val="20"/>
        </w:rPr>
        <w:t>s</w:t>
      </w:r>
      <w:r w:rsidR="00E3513D" w:rsidRPr="00B34E9B">
        <w:rPr>
          <w:rFonts w:asciiTheme="majorBidi" w:hAnsiTheme="majorBidi" w:cstheme="majorBidi"/>
          <w:sz w:val="20"/>
          <w:szCs w:val="20"/>
        </w:rPr>
        <w:t xml:space="preserve"> </w:t>
      </w:r>
      <w:r w:rsidR="004D2F79" w:rsidRPr="009029C6">
        <w:rPr>
          <w:rFonts w:asciiTheme="majorBidi" w:hAnsiTheme="majorBidi" w:cstheme="majorBidi"/>
          <w:sz w:val="20"/>
          <w:szCs w:val="20"/>
        </w:rPr>
        <w:t>(A</w:t>
      </w:r>
      <w:r w:rsidR="004D2F79" w:rsidRPr="009029C6">
        <w:rPr>
          <w:rFonts w:asciiTheme="majorBidi" w:hAnsiTheme="majorBidi" w:cstheme="majorBidi"/>
          <w:sz w:val="20"/>
          <w:szCs w:val="20"/>
          <w:vertAlign w:val="subscript"/>
        </w:rPr>
        <w:t>n+1</w:t>
      </w:r>
      <w:r w:rsidR="004D2F79" w:rsidRPr="009029C6">
        <w:rPr>
          <w:rFonts w:asciiTheme="majorBidi" w:hAnsiTheme="majorBidi" w:cstheme="majorBidi"/>
          <w:sz w:val="20"/>
          <w:szCs w:val="20"/>
        </w:rPr>
        <w:t>B</w:t>
      </w:r>
      <w:r w:rsidR="004D2F79" w:rsidRPr="009029C6">
        <w:rPr>
          <w:rFonts w:asciiTheme="majorBidi" w:hAnsiTheme="majorBidi" w:cstheme="majorBidi"/>
          <w:sz w:val="20"/>
          <w:szCs w:val="20"/>
          <w:vertAlign w:val="subscript"/>
        </w:rPr>
        <w:t>n</w:t>
      </w:r>
      <w:r w:rsidR="004D2F79" w:rsidRPr="009029C6">
        <w:rPr>
          <w:rFonts w:asciiTheme="majorBidi" w:hAnsiTheme="majorBidi" w:cstheme="majorBidi"/>
          <w:sz w:val="20"/>
          <w:szCs w:val="20"/>
        </w:rPr>
        <w:t>O</w:t>
      </w:r>
      <w:r w:rsidR="004D2F79" w:rsidRPr="009029C6">
        <w:rPr>
          <w:rFonts w:asciiTheme="majorBidi" w:hAnsiTheme="majorBidi" w:cstheme="majorBidi"/>
          <w:sz w:val="20"/>
          <w:szCs w:val="20"/>
          <w:vertAlign w:val="subscript"/>
        </w:rPr>
        <w:t>3n+1</w:t>
      </w:r>
      <w:r w:rsidR="004D2F79" w:rsidRPr="009029C6">
        <w:rPr>
          <w:rFonts w:asciiTheme="majorBidi" w:hAnsiTheme="majorBidi" w:cstheme="majorBidi"/>
          <w:sz w:val="20"/>
          <w:szCs w:val="20"/>
        </w:rPr>
        <w:t xml:space="preserve">) </w:t>
      </w:r>
      <w:r w:rsidR="00E3513D">
        <w:rPr>
          <w:rFonts w:asciiTheme="majorBidi" w:hAnsiTheme="majorBidi" w:cstheme="majorBidi"/>
          <w:sz w:val="20"/>
          <w:szCs w:val="20"/>
        </w:rPr>
        <w:t xml:space="preserve">such as </w:t>
      </w:r>
      <w:r w:rsidR="00D35CF3" w:rsidRPr="009029C6">
        <w:rPr>
          <w:rFonts w:asciiTheme="majorBidi" w:hAnsiTheme="majorBidi" w:cstheme="majorBidi"/>
          <w:sz w:val="20"/>
          <w:szCs w:val="20"/>
        </w:rPr>
        <w:t>La</w:t>
      </w:r>
      <w:r w:rsidR="00D35CF3" w:rsidRPr="009029C6">
        <w:rPr>
          <w:rFonts w:asciiTheme="majorBidi" w:hAnsiTheme="majorBidi" w:cstheme="majorBidi"/>
          <w:sz w:val="20"/>
          <w:szCs w:val="20"/>
          <w:vertAlign w:val="subscript"/>
        </w:rPr>
        <w:t>2</w:t>
      </w:r>
      <w:r w:rsidR="00D35CF3" w:rsidRPr="009029C6">
        <w:rPr>
          <w:rFonts w:asciiTheme="majorBidi" w:hAnsiTheme="majorBidi" w:cstheme="majorBidi"/>
          <w:sz w:val="20"/>
          <w:szCs w:val="20"/>
        </w:rPr>
        <w:t>NiO</w:t>
      </w:r>
      <w:r w:rsidR="00D35CF3" w:rsidRPr="009029C6">
        <w:rPr>
          <w:rFonts w:asciiTheme="majorBidi" w:hAnsiTheme="majorBidi" w:cstheme="majorBidi"/>
          <w:sz w:val="20"/>
          <w:szCs w:val="20"/>
          <w:vertAlign w:val="subscript"/>
        </w:rPr>
        <w:t>4+δ</w:t>
      </w:r>
      <w:r w:rsidR="00D35CF3" w:rsidRPr="009029C6">
        <w:rPr>
          <w:rFonts w:asciiTheme="majorBidi" w:hAnsiTheme="majorBidi" w:cstheme="majorBidi"/>
          <w:sz w:val="20"/>
          <w:szCs w:val="20"/>
        </w:rPr>
        <w:t>, (Nd</w:t>
      </w:r>
      <w:r w:rsidR="00D35CF3" w:rsidRPr="009029C6">
        <w:rPr>
          <w:rFonts w:asciiTheme="majorBidi" w:hAnsiTheme="majorBidi" w:cstheme="majorBidi"/>
          <w:sz w:val="20"/>
          <w:szCs w:val="20"/>
          <w:vertAlign w:val="subscript"/>
        </w:rPr>
        <w:t>0.9</w:t>
      </w:r>
      <w:r w:rsidR="00D35CF3" w:rsidRPr="009029C6">
        <w:rPr>
          <w:rFonts w:asciiTheme="majorBidi" w:hAnsiTheme="majorBidi" w:cstheme="majorBidi"/>
          <w:sz w:val="20"/>
          <w:szCs w:val="20"/>
        </w:rPr>
        <w:t>La</w:t>
      </w:r>
      <w:r w:rsidR="00D35CF3" w:rsidRPr="009029C6">
        <w:rPr>
          <w:rFonts w:asciiTheme="majorBidi" w:hAnsiTheme="majorBidi" w:cstheme="majorBidi"/>
          <w:sz w:val="20"/>
          <w:szCs w:val="20"/>
          <w:vertAlign w:val="subscript"/>
        </w:rPr>
        <w:t>0.1</w:t>
      </w:r>
      <w:r w:rsidR="00D35CF3" w:rsidRPr="009029C6">
        <w:rPr>
          <w:rFonts w:asciiTheme="majorBidi" w:hAnsiTheme="majorBidi" w:cstheme="majorBidi"/>
          <w:sz w:val="20"/>
          <w:szCs w:val="20"/>
        </w:rPr>
        <w:t>)</w:t>
      </w:r>
      <w:r w:rsidR="00D35CF3" w:rsidRPr="009029C6">
        <w:rPr>
          <w:rFonts w:asciiTheme="majorBidi" w:hAnsiTheme="majorBidi" w:cstheme="majorBidi"/>
          <w:sz w:val="20"/>
          <w:szCs w:val="20"/>
          <w:vertAlign w:val="subscript"/>
        </w:rPr>
        <w:t>2</w:t>
      </w:r>
      <w:r w:rsidR="00D35CF3" w:rsidRPr="009029C6">
        <w:rPr>
          <w:rFonts w:asciiTheme="majorBidi" w:hAnsiTheme="majorBidi" w:cstheme="majorBidi"/>
          <w:sz w:val="20"/>
          <w:szCs w:val="20"/>
        </w:rPr>
        <w:t>Ni</w:t>
      </w:r>
      <w:r w:rsidR="00D35CF3" w:rsidRPr="009029C6">
        <w:rPr>
          <w:rFonts w:asciiTheme="majorBidi" w:hAnsiTheme="majorBidi" w:cstheme="majorBidi"/>
          <w:sz w:val="20"/>
          <w:szCs w:val="20"/>
          <w:vertAlign w:val="subscript"/>
        </w:rPr>
        <w:t>0.75</w:t>
      </w:r>
      <w:r w:rsidR="00D35CF3" w:rsidRPr="009029C6">
        <w:rPr>
          <w:rFonts w:asciiTheme="majorBidi" w:hAnsiTheme="majorBidi" w:cstheme="majorBidi"/>
          <w:sz w:val="20"/>
          <w:szCs w:val="20"/>
        </w:rPr>
        <w:t>Cu</w:t>
      </w:r>
      <w:r w:rsidR="00D35CF3" w:rsidRPr="009029C6">
        <w:rPr>
          <w:rFonts w:asciiTheme="majorBidi" w:hAnsiTheme="majorBidi" w:cstheme="majorBidi"/>
          <w:sz w:val="20"/>
          <w:szCs w:val="20"/>
          <w:vertAlign w:val="subscript"/>
        </w:rPr>
        <w:t>0.25</w:t>
      </w:r>
      <w:r w:rsidR="00D35CF3" w:rsidRPr="009029C6">
        <w:rPr>
          <w:rFonts w:asciiTheme="majorBidi" w:hAnsiTheme="majorBidi" w:cstheme="majorBidi"/>
          <w:sz w:val="20"/>
          <w:szCs w:val="20"/>
        </w:rPr>
        <w:t>O</w:t>
      </w:r>
      <w:r w:rsidR="00D35CF3" w:rsidRPr="009029C6">
        <w:rPr>
          <w:rFonts w:asciiTheme="majorBidi" w:hAnsiTheme="majorBidi" w:cstheme="majorBidi"/>
          <w:sz w:val="20"/>
          <w:szCs w:val="20"/>
          <w:vertAlign w:val="subscript"/>
        </w:rPr>
        <w:t>4</w:t>
      </w:r>
      <w:r w:rsidR="00D35CF3" w:rsidRPr="009029C6">
        <w:rPr>
          <w:rFonts w:asciiTheme="majorBidi" w:hAnsiTheme="majorBidi" w:cstheme="majorBidi"/>
          <w:sz w:val="20"/>
          <w:szCs w:val="20"/>
        </w:rPr>
        <w:t xml:space="preserve"> (NLNC)</w:t>
      </w:r>
      <w:r w:rsidR="008776CC" w:rsidRPr="009029C6">
        <w:rPr>
          <w:rFonts w:asciiTheme="majorBidi" w:hAnsiTheme="majorBidi" w:cstheme="majorBidi"/>
          <w:sz w:val="20"/>
          <w:szCs w:val="20"/>
        </w:rPr>
        <w:t xml:space="preserve"> </w:t>
      </w:r>
      <w:r w:rsidR="0071254F" w:rsidRPr="009029C6">
        <w:rPr>
          <w:rFonts w:asciiTheme="majorBidi" w:hAnsiTheme="majorBidi" w:cstheme="majorBidi"/>
          <w:sz w:val="20"/>
          <w:szCs w:val="20"/>
        </w:rPr>
        <w:t>[4]</w:t>
      </w:r>
      <w:r w:rsidR="00D35CF3" w:rsidRPr="009029C6">
        <w:rPr>
          <w:rFonts w:asciiTheme="majorBidi" w:hAnsiTheme="majorBidi" w:cstheme="majorBidi"/>
          <w:sz w:val="20"/>
          <w:szCs w:val="20"/>
        </w:rPr>
        <w:t xml:space="preserve">, </w:t>
      </w:r>
      <w:r w:rsidR="00E3513D" w:rsidRPr="00C319C4">
        <w:rPr>
          <w:rFonts w:asciiTheme="majorBidi" w:hAnsiTheme="majorBidi" w:cstheme="majorBidi"/>
          <w:sz w:val="20"/>
          <w:szCs w:val="20"/>
        </w:rPr>
        <w:t xml:space="preserve">and </w:t>
      </w:r>
      <w:r w:rsidR="00E3513D" w:rsidRPr="00C319C4">
        <w:rPr>
          <w:rStyle w:val="Strong"/>
          <w:rFonts w:asciiTheme="majorBidi" w:hAnsiTheme="majorBidi" w:cstheme="majorBidi"/>
          <w:b w:val="0"/>
          <w:bCs w:val="0"/>
          <w:sz w:val="20"/>
          <w:szCs w:val="20"/>
        </w:rPr>
        <w:t>double perovskite oxides</w:t>
      </w:r>
      <w:r w:rsidR="00D749DD" w:rsidRPr="00C319C4">
        <w:rPr>
          <w:rFonts w:asciiTheme="majorBidi" w:hAnsiTheme="majorBidi" w:cstheme="majorBidi"/>
          <w:sz w:val="20"/>
          <w:szCs w:val="20"/>
        </w:rPr>
        <w:t xml:space="preserve"> (AA'B</w:t>
      </w:r>
      <w:r w:rsidR="00D749DD" w:rsidRPr="00C319C4">
        <w:rPr>
          <w:rFonts w:asciiTheme="majorBidi" w:hAnsiTheme="majorBidi" w:cstheme="majorBidi"/>
          <w:sz w:val="20"/>
          <w:szCs w:val="20"/>
          <w:vertAlign w:val="subscript"/>
        </w:rPr>
        <w:t>2</w:t>
      </w:r>
      <w:r w:rsidR="00D749DD" w:rsidRPr="00C319C4">
        <w:rPr>
          <w:rFonts w:asciiTheme="majorBidi" w:hAnsiTheme="majorBidi" w:cstheme="majorBidi"/>
          <w:sz w:val="20"/>
          <w:szCs w:val="20"/>
        </w:rPr>
        <w:t>O</w:t>
      </w:r>
      <w:r w:rsidR="00D749DD" w:rsidRPr="00C319C4">
        <w:rPr>
          <w:rFonts w:asciiTheme="majorBidi" w:hAnsiTheme="majorBidi" w:cstheme="majorBidi"/>
          <w:sz w:val="20"/>
          <w:szCs w:val="20"/>
          <w:vertAlign w:val="subscript"/>
        </w:rPr>
        <w:t>5+δ</w:t>
      </w:r>
      <w:r w:rsidR="00D749DD" w:rsidRPr="00C319C4">
        <w:rPr>
          <w:rFonts w:asciiTheme="majorBidi" w:hAnsiTheme="majorBidi" w:cstheme="majorBidi"/>
          <w:sz w:val="20"/>
          <w:szCs w:val="20"/>
        </w:rPr>
        <w:t>)</w:t>
      </w:r>
      <w:r w:rsidR="00D35CF3" w:rsidRPr="00C319C4">
        <w:rPr>
          <w:rFonts w:asciiTheme="majorBidi" w:hAnsiTheme="majorBidi" w:cstheme="majorBidi"/>
          <w:sz w:val="20"/>
          <w:szCs w:val="20"/>
        </w:rPr>
        <w:t xml:space="preserve"> such as BaGdCo</w:t>
      </w:r>
      <w:r w:rsidR="00D35CF3" w:rsidRPr="00C319C4">
        <w:rPr>
          <w:rFonts w:asciiTheme="majorBidi" w:hAnsiTheme="majorBidi" w:cstheme="majorBidi"/>
          <w:sz w:val="20"/>
          <w:szCs w:val="20"/>
          <w:vertAlign w:val="subscript"/>
        </w:rPr>
        <w:t>2</w:t>
      </w:r>
      <w:r w:rsidR="00D35CF3" w:rsidRPr="00C319C4">
        <w:rPr>
          <w:rFonts w:asciiTheme="majorBidi" w:hAnsiTheme="majorBidi" w:cstheme="majorBidi"/>
          <w:sz w:val="20"/>
          <w:szCs w:val="20"/>
        </w:rPr>
        <w:t>O</w:t>
      </w:r>
      <w:r w:rsidR="00D35CF3" w:rsidRPr="00C319C4">
        <w:rPr>
          <w:rFonts w:asciiTheme="majorBidi" w:hAnsiTheme="majorBidi" w:cstheme="majorBidi"/>
          <w:sz w:val="20"/>
          <w:szCs w:val="20"/>
          <w:vertAlign w:val="subscript"/>
        </w:rPr>
        <w:t xml:space="preserve">5+δ </w:t>
      </w:r>
      <w:r w:rsidR="00D35CF3" w:rsidRPr="00C319C4">
        <w:rPr>
          <w:rFonts w:asciiTheme="majorBidi" w:hAnsiTheme="majorBidi" w:cstheme="majorBidi"/>
          <w:sz w:val="20"/>
          <w:szCs w:val="20"/>
        </w:rPr>
        <w:t>(BGC) and SmBaCo</w:t>
      </w:r>
      <w:r w:rsidR="00D35CF3" w:rsidRPr="00C319C4">
        <w:rPr>
          <w:rFonts w:asciiTheme="majorBidi" w:hAnsiTheme="majorBidi" w:cstheme="majorBidi"/>
          <w:sz w:val="20"/>
          <w:szCs w:val="20"/>
          <w:vertAlign w:val="subscript"/>
        </w:rPr>
        <w:t>2</w:t>
      </w:r>
      <w:r w:rsidR="00D35CF3" w:rsidRPr="00C319C4">
        <w:rPr>
          <w:rFonts w:asciiTheme="majorBidi" w:hAnsiTheme="majorBidi" w:cstheme="majorBidi"/>
          <w:sz w:val="20"/>
          <w:szCs w:val="20"/>
        </w:rPr>
        <w:t>O</w:t>
      </w:r>
      <w:r w:rsidR="00D35CF3" w:rsidRPr="00C319C4">
        <w:rPr>
          <w:rFonts w:asciiTheme="majorBidi" w:hAnsiTheme="majorBidi" w:cstheme="majorBidi"/>
          <w:sz w:val="20"/>
          <w:szCs w:val="20"/>
          <w:vertAlign w:val="subscript"/>
        </w:rPr>
        <w:t xml:space="preserve">5+δ </w:t>
      </w:r>
      <w:r w:rsidR="00B34E9B" w:rsidRPr="00C319C4">
        <w:rPr>
          <w:rFonts w:asciiTheme="majorBidi" w:hAnsiTheme="majorBidi" w:cstheme="majorBidi"/>
          <w:sz w:val="20"/>
          <w:szCs w:val="20"/>
        </w:rPr>
        <w:t>(SBCO)</w:t>
      </w:r>
      <w:r w:rsidR="0071254F" w:rsidRPr="00C319C4">
        <w:rPr>
          <w:rFonts w:asciiTheme="majorBidi" w:hAnsiTheme="majorBidi" w:cstheme="majorBidi"/>
          <w:sz w:val="20"/>
          <w:szCs w:val="20"/>
        </w:rPr>
        <w:t>[5,6]</w:t>
      </w:r>
      <w:r w:rsidR="00B34E9B" w:rsidRPr="00C319C4">
        <w:rPr>
          <w:rFonts w:asciiTheme="majorBidi" w:hAnsiTheme="majorBidi" w:cstheme="majorBidi"/>
          <w:sz w:val="20"/>
          <w:szCs w:val="20"/>
        </w:rPr>
        <w:t>, have also demonstrated promising electrochemical performance.</w:t>
      </w:r>
    </w:p>
    <w:p w14:paraId="7A582C1E" w14:textId="77777777" w:rsidR="00003B0A" w:rsidRDefault="00B34E9B" w:rsidP="00B34E9B">
      <w:pPr>
        <w:spacing w:after="0" w:line="480" w:lineRule="auto"/>
        <w:jc w:val="both"/>
        <w:rPr>
          <w:rFonts w:asciiTheme="majorBidi" w:hAnsiTheme="majorBidi" w:cstheme="majorBidi"/>
          <w:sz w:val="20"/>
          <w:szCs w:val="20"/>
        </w:rPr>
      </w:pPr>
      <w:r w:rsidRPr="003C1862">
        <w:rPr>
          <w:rFonts w:asciiTheme="majorBidi" w:hAnsiTheme="majorBidi" w:cstheme="majorBidi"/>
          <w:sz w:val="20"/>
          <w:szCs w:val="20"/>
        </w:rPr>
        <w:t>Recently, layered double perovskite compounds have</w:t>
      </w:r>
      <w:r w:rsidRPr="000C625A">
        <w:rPr>
          <w:rFonts w:asciiTheme="majorBidi" w:hAnsiTheme="majorBidi" w:cstheme="majorBidi"/>
          <w:sz w:val="20"/>
          <w:szCs w:val="20"/>
        </w:rPr>
        <w:t xml:space="preserve"> emerged as attractive candidates for intermediate- and low-temperature SOFC cathodes. These materials feature alternating layers of alkaline-earth and rare-earth cations at the A-site, forming a distinctive structural arrangement along the </w:t>
      </w:r>
      <w:r w:rsidRPr="000C625A">
        <w:rPr>
          <w:rFonts w:asciiTheme="majorBidi" w:hAnsiTheme="majorBidi" w:cstheme="majorBidi"/>
          <w:i/>
          <w:iCs/>
          <w:sz w:val="20"/>
          <w:szCs w:val="20"/>
        </w:rPr>
        <w:t>c</w:t>
      </w:r>
      <w:r w:rsidRPr="000C625A">
        <w:rPr>
          <w:rFonts w:asciiTheme="majorBidi" w:hAnsiTheme="majorBidi" w:cstheme="majorBidi"/>
          <w:sz w:val="20"/>
          <w:szCs w:val="20"/>
        </w:rPr>
        <w:t>-axis. The B-site is typically occupied by transition metal ions such as Co or Mn in</w:t>
      </w:r>
      <w:r w:rsidR="00393AAF" w:rsidRPr="009029C6">
        <w:rPr>
          <w:rFonts w:asciiTheme="majorBidi" w:hAnsiTheme="majorBidi" w:cstheme="majorBidi"/>
          <w:sz w:val="20"/>
          <w:szCs w:val="20"/>
        </w:rPr>
        <w:t xml:space="preserve"> </w:t>
      </w:r>
      <w:r w:rsidR="00D35CF3" w:rsidRPr="009029C6">
        <w:rPr>
          <w:rFonts w:asciiTheme="majorBidi" w:hAnsiTheme="majorBidi" w:cstheme="majorBidi"/>
          <w:sz w:val="20"/>
          <w:szCs w:val="20"/>
        </w:rPr>
        <w:t>(AA'B</w:t>
      </w:r>
      <w:r w:rsidR="00D35CF3" w:rsidRPr="009029C6">
        <w:rPr>
          <w:rFonts w:asciiTheme="majorBidi" w:hAnsiTheme="majorBidi" w:cstheme="majorBidi"/>
          <w:sz w:val="20"/>
          <w:szCs w:val="20"/>
          <w:vertAlign w:val="subscript"/>
        </w:rPr>
        <w:t>2</w:t>
      </w:r>
      <w:r w:rsidR="00D35CF3" w:rsidRPr="009029C6">
        <w:rPr>
          <w:rFonts w:asciiTheme="majorBidi" w:hAnsiTheme="majorBidi" w:cstheme="majorBidi"/>
          <w:sz w:val="20"/>
          <w:szCs w:val="20"/>
        </w:rPr>
        <w:t>O</w:t>
      </w:r>
      <w:r w:rsidR="00D35CF3" w:rsidRPr="009029C6">
        <w:rPr>
          <w:rFonts w:asciiTheme="majorBidi" w:hAnsiTheme="majorBidi" w:cstheme="majorBidi"/>
          <w:sz w:val="20"/>
          <w:szCs w:val="20"/>
          <w:vertAlign w:val="subscript"/>
        </w:rPr>
        <w:t>5+δ</w:t>
      </w:r>
      <w:r w:rsidR="006372B9">
        <w:rPr>
          <w:rFonts w:asciiTheme="majorBidi" w:hAnsiTheme="majorBidi" w:cstheme="majorBidi"/>
          <w:sz w:val="20"/>
          <w:szCs w:val="20"/>
        </w:rPr>
        <w:t xml:space="preserve">) </w:t>
      </w:r>
      <w:r w:rsidRPr="000C625A">
        <w:rPr>
          <w:rFonts w:asciiTheme="majorBidi" w:hAnsiTheme="majorBidi" w:cstheme="majorBidi"/>
          <w:sz w:val="20"/>
          <w:szCs w:val="20"/>
        </w:rPr>
        <w:t>compounds, or by alternating transition metals in</w:t>
      </w:r>
      <w:r w:rsidRPr="009029C6">
        <w:rPr>
          <w:rFonts w:asciiTheme="majorBidi" w:hAnsiTheme="majorBidi" w:cstheme="majorBidi"/>
          <w:sz w:val="20"/>
          <w:szCs w:val="20"/>
        </w:rPr>
        <w:t xml:space="preserve"> </w:t>
      </w:r>
      <w:r w:rsidR="00D35CF3" w:rsidRPr="009029C6">
        <w:rPr>
          <w:rFonts w:asciiTheme="majorBidi" w:hAnsiTheme="majorBidi" w:cstheme="majorBidi"/>
          <w:sz w:val="20"/>
          <w:szCs w:val="20"/>
        </w:rPr>
        <w:t>(A</w:t>
      </w:r>
      <w:r w:rsidR="00D35CF3" w:rsidRPr="009029C6">
        <w:rPr>
          <w:rFonts w:asciiTheme="majorBidi" w:hAnsiTheme="majorBidi" w:cstheme="majorBidi"/>
          <w:sz w:val="20"/>
          <w:szCs w:val="20"/>
          <w:vertAlign w:val="subscript"/>
        </w:rPr>
        <w:t>2</w:t>
      </w:r>
      <w:r w:rsidR="00D35CF3" w:rsidRPr="009029C6">
        <w:rPr>
          <w:rFonts w:asciiTheme="majorBidi" w:hAnsiTheme="majorBidi" w:cstheme="majorBidi"/>
          <w:sz w:val="20"/>
          <w:szCs w:val="20"/>
        </w:rPr>
        <w:t>BB'O</w:t>
      </w:r>
      <w:r w:rsidR="00D35CF3" w:rsidRPr="009029C6">
        <w:rPr>
          <w:rFonts w:asciiTheme="majorBidi" w:hAnsiTheme="majorBidi" w:cstheme="majorBidi"/>
          <w:sz w:val="20"/>
          <w:szCs w:val="20"/>
          <w:vertAlign w:val="subscript"/>
        </w:rPr>
        <w:t>5+δ</w:t>
      </w:r>
      <w:r w:rsidR="00D35CF3" w:rsidRPr="009029C6">
        <w:rPr>
          <w:rFonts w:asciiTheme="majorBidi" w:hAnsiTheme="majorBidi" w:cstheme="majorBidi"/>
          <w:sz w:val="20"/>
          <w:szCs w:val="20"/>
        </w:rPr>
        <w:t>)</w:t>
      </w:r>
      <w:r>
        <w:rPr>
          <w:rFonts w:asciiTheme="majorBidi" w:hAnsiTheme="majorBidi" w:cstheme="majorBidi"/>
          <w:sz w:val="20"/>
          <w:szCs w:val="20"/>
        </w:rPr>
        <w:t xml:space="preserve"> </w:t>
      </w:r>
      <w:r w:rsidRPr="000C625A">
        <w:rPr>
          <w:rFonts w:asciiTheme="majorBidi" w:hAnsiTheme="majorBidi" w:cstheme="majorBidi"/>
          <w:sz w:val="20"/>
          <w:szCs w:val="20"/>
        </w:rPr>
        <w:t>structures</w:t>
      </w:r>
      <w:r w:rsidR="00312D6B" w:rsidRPr="000C625A">
        <w:rPr>
          <w:rFonts w:asciiTheme="majorBidi" w:hAnsiTheme="majorBidi" w:cstheme="majorBidi"/>
          <w:sz w:val="20"/>
          <w:szCs w:val="20"/>
        </w:rPr>
        <w:t xml:space="preserve"> [6,</w:t>
      </w:r>
      <w:r w:rsidR="00863ED5" w:rsidRPr="000C625A">
        <w:rPr>
          <w:rFonts w:asciiTheme="majorBidi" w:hAnsiTheme="majorBidi" w:cstheme="majorBidi"/>
          <w:sz w:val="20"/>
          <w:szCs w:val="20"/>
        </w:rPr>
        <w:t xml:space="preserve"> </w:t>
      </w:r>
      <w:r w:rsidR="00312D6B" w:rsidRPr="000C625A">
        <w:rPr>
          <w:rFonts w:asciiTheme="majorBidi" w:hAnsiTheme="majorBidi" w:cstheme="majorBidi"/>
          <w:sz w:val="20"/>
          <w:szCs w:val="20"/>
        </w:rPr>
        <w:t>7</w:t>
      </w:r>
      <w:r w:rsidRPr="000C625A">
        <w:rPr>
          <w:rFonts w:asciiTheme="majorBidi" w:hAnsiTheme="majorBidi" w:cstheme="majorBidi"/>
          <w:sz w:val="20"/>
          <w:szCs w:val="20"/>
        </w:rPr>
        <w:t xml:space="preserve">]. This unique layered configuration enhances oxygen diffusion and electronic conductivity, resulting in improved oxygen reduction reaction (ORR) kinetics and overall fuel cell performance </w:t>
      </w:r>
      <w:r w:rsidR="00312D6B" w:rsidRPr="000C625A">
        <w:rPr>
          <w:rFonts w:asciiTheme="majorBidi" w:hAnsiTheme="majorBidi" w:cstheme="majorBidi"/>
          <w:sz w:val="20"/>
          <w:szCs w:val="20"/>
        </w:rPr>
        <w:t>[</w:t>
      </w:r>
      <w:r w:rsidR="00312D6B" w:rsidRPr="009029C6">
        <w:rPr>
          <w:rFonts w:asciiTheme="majorBidi" w:hAnsiTheme="majorBidi" w:cstheme="majorBidi"/>
          <w:sz w:val="20"/>
          <w:szCs w:val="20"/>
        </w:rPr>
        <w:t>8-11]</w:t>
      </w:r>
      <w:r w:rsidR="00D35CF3" w:rsidRPr="009029C6">
        <w:rPr>
          <w:rFonts w:asciiTheme="majorBidi" w:hAnsiTheme="majorBidi" w:cstheme="majorBidi"/>
          <w:sz w:val="20"/>
          <w:szCs w:val="20"/>
        </w:rPr>
        <w:t>.</w:t>
      </w:r>
    </w:p>
    <w:p w14:paraId="09CF2B6B" w14:textId="47CC819F" w:rsidR="000A0ECA" w:rsidRPr="008510F3" w:rsidRDefault="00003B0A" w:rsidP="00003B0A">
      <w:pPr>
        <w:spacing w:after="0" w:line="480" w:lineRule="auto"/>
        <w:jc w:val="both"/>
        <w:rPr>
          <w:rFonts w:asciiTheme="majorBidi" w:hAnsiTheme="majorBidi" w:cstheme="majorBidi"/>
          <w:sz w:val="20"/>
          <w:szCs w:val="20"/>
        </w:rPr>
      </w:pPr>
      <w:r>
        <w:rPr>
          <w:rFonts w:asciiTheme="majorBidi" w:hAnsiTheme="majorBidi" w:cstheme="majorBidi"/>
          <w:sz w:val="20"/>
          <w:szCs w:val="20"/>
        </w:rPr>
        <w:t xml:space="preserve"> </w:t>
      </w:r>
      <w:r w:rsidRPr="00003B0A">
        <w:rPr>
          <w:rFonts w:asciiTheme="majorBidi" w:hAnsiTheme="majorBidi" w:cstheme="majorBidi"/>
          <w:sz w:val="20"/>
          <w:szCs w:val="20"/>
          <w:highlight w:val="yellow"/>
        </w:rPr>
        <w:t>Among various candidates, cobaltite-based perovskite oxides have attracted significant attention due to their exceptional mixed ionic-electronic conductivity and rapid oxygen reduction reaction (ORR) kinetics at intermediate temperatures</w:t>
      </w:r>
      <w:r>
        <w:rPr>
          <w:rFonts w:asciiTheme="majorBidi" w:hAnsiTheme="majorBidi" w:cstheme="majorBidi"/>
          <w:sz w:val="20"/>
          <w:szCs w:val="20"/>
        </w:rPr>
        <w:t xml:space="preserve"> </w:t>
      </w:r>
      <w:r w:rsidRPr="00003B0A">
        <w:rPr>
          <w:rFonts w:asciiTheme="majorBidi" w:hAnsiTheme="majorBidi" w:cstheme="majorBidi"/>
          <w:sz w:val="20"/>
          <w:szCs w:val="20"/>
          <w:highlight w:val="yellow"/>
        </w:rPr>
        <w:t>[12]</w:t>
      </w:r>
      <w:r>
        <w:rPr>
          <w:rFonts w:asciiTheme="majorBidi" w:hAnsiTheme="majorBidi" w:cstheme="majorBidi"/>
          <w:sz w:val="20"/>
          <w:szCs w:val="20"/>
        </w:rPr>
        <w:t xml:space="preserve">. </w:t>
      </w:r>
      <w:r w:rsidR="008510F3" w:rsidRPr="008510F3">
        <w:rPr>
          <w:rFonts w:asciiTheme="majorBidi" w:hAnsiTheme="majorBidi" w:cstheme="majorBidi"/>
          <w:sz w:val="20"/>
          <w:szCs w:val="20"/>
        </w:rPr>
        <w:t xml:space="preserve">To further enhance the performance of these materials, researchers have explored various A-site and B-site doping strategies. For instance, partial substitution of Co with Ca has been reported to increase the electronic density of states and catalytic activity </w:t>
      </w:r>
      <w:r w:rsidR="00361100" w:rsidRPr="008510F3">
        <w:rPr>
          <w:rFonts w:asciiTheme="majorBidi" w:hAnsiTheme="majorBidi" w:cstheme="majorBidi"/>
          <w:sz w:val="20"/>
          <w:szCs w:val="20"/>
        </w:rPr>
        <w:t>[1</w:t>
      </w:r>
      <w:r w:rsidR="001A0F50">
        <w:rPr>
          <w:rFonts w:asciiTheme="majorBidi" w:hAnsiTheme="majorBidi" w:cstheme="majorBidi"/>
          <w:sz w:val="20"/>
          <w:szCs w:val="20"/>
        </w:rPr>
        <w:t>3</w:t>
      </w:r>
      <w:r w:rsidR="00361100" w:rsidRPr="008510F3">
        <w:rPr>
          <w:rFonts w:asciiTheme="majorBidi" w:hAnsiTheme="majorBidi" w:cstheme="majorBidi"/>
          <w:sz w:val="20"/>
          <w:szCs w:val="20"/>
        </w:rPr>
        <w:t>]</w:t>
      </w:r>
      <w:r w:rsidR="004A093F" w:rsidRPr="008510F3">
        <w:rPr>
          <w:rFonts w:asciiTheme="majorBidi" w:hAnsiTheme="majorBidi" w:cstheme="majorBidi"/>
          <w:sz w:val="20"/>
          <w:szCs w:val="20"/>
        </w:rPr>
        <w:t>.</w:t>
      </w:r>
      <w:r w:rsidR="00D35CF3" w:rsidRPr="008510F3">
        <w:rPr>
          <w:rFonts w:asciiTheme="majorBidi" w:hAnsiTheme="majorBidi" w:cstheme="majorBidi"/>
          <w:sz w:val="20"/>
          <w:szCs w:val="20"/>
        </w:rPr>
        <w:t xml:space="preserve"> </w:t>
      </w:r>
      <w:r w:rsidR="008510F3" w:rsidRPr="008510F3">
        <w:rPr>
          <w:rFonts w:asciiTheme="majorBidi" w:hAnsiTheme="majorBidi" w:cstheme="majorBidi"/>
          <w:sz w:val="20"/>
          <w:szCs w:val="20"/>
        </w:rPr>
        <w:t xml:space="preserve">while substitution with other transition metals can reduce thermal expansion and improve catalytic stability </w:t>
      </w:r>
      <w:r w:rsidR="00361100" w:rsidRPr="008510F3">
        <w:rPr>
          <w:rFonts w:asciiTheme="majorBidi" w:hAnsiTheme="majorBidi" w:cstheme="majorBidi"/>
          <w:sz w:val="20"/>
          <w:szCs w:val="20"/>
        </w:rPr>
        <w:t>[9</w:t>
      </w:r>
      <w:r w:rsidR="00316843" w:rsidRPr="008510F3">
        <w:rPr>
          <w:rFonts w:asciiTheme="majorBidi" w:hAnsiTheme="majorBidi" w:cstheme="majorBidi"/>
          <w:sz w:val="20"/>
          <w:szCs w:val="20"/>
        </w:rPr>
        <w:t>, 1</w:t>
      </w:r>
      <w:r w:rsidR="001A0F50">
        <w:rPr>
          <w:rFonts w:asciiTheme="majorBidi" w:hAnsiTheme="majorBidi" w:cstheme="majorBidi"/>
          <w:sz w:val="20"/>
          <w:szCs w:val="20"/>
        </w:rPr>
        <w:t>4</w:t>
      </w:r>
      <w:r w:rsidR="00316843" w:rsidRPr="008510F3">
        <w:rPr>
          <w:rFonts w:asciiTheme="majorBidi" w:hAnsiTheme="majorBidi" w:cstheme="majorBidi"/>
          <w:sz w:val="20"/>
          <w:szCs w:val="20"/>
        </w:rPr>
        <w:t>,1</w:t>
      </w:r>
      <w:r w:rsidR="001A0F50">
        <w:rPr>
          <w:rFonts w:asciiTheme="majorBidi" w:hAnsiTheme="majorBidi" w:cstheme="majorBidi"/>
          <w:sz w:val="20"/>
          <w:szCs w:val="20"/>
        </w:rPr>
        <w:t>5</w:t>
      </w:r>
      <w:r w:rsidR="00361100" w:rsidRPr="008510F3">
        <w:rPr>
          <w:rFonts w:asciiTheme="majorBidi" w:hAnsiTheme="majorBidi" w:cstheme="majorBidi"/>
          <w:sz w:val="20"/>
          <w:szCs w:val="20"/>
        </w:rPr>
        <w:t>]</w:t>
      </w:r>
      <w:r w:rsidR="00D35CF3" w:rsidRPr="009029C6">
        <w:rPr>
          <w:rFonts w:asciiTheme="majorBidi" w:hAnsiTheme="majorBidi" w:cstheme="majorBidi"/>
          <w:sz w:val="20"/>
          <w:szCs w:val="20"/>
        </w:rPr>
        <w:t>.</w:t>
      </w:r>
      <w:r w:rsidR="00D35CF3" w:rsidRPr="008510F3">
        <w:rPr>
          <w:rFonts w:asciiTheme="majorBidi" w:hAnsiTheme="majorBidi" w:cstheme="majorBidi"/>
          <w:sz w:val="20"/>
          <w:szCs w:val="20"/>
        </w:rPr>
        <w:t xml:space="preserve"> </w:t>
      </w:r>
      <w:r w:rsidR="0007029A" w:rsidRPr="008510F3">
        <w:rPr>
          <w:rFonts w:asciiTheme="majorBidi" w:hAnsiTheme="majorBidi" w:cstheme="majorBidi"/>
          <w:sz w:val="20"/>
          <w:szCs w:val="20"/>
        </w:rPr>
        <w:t xml:space="preserve">In </w:t>
      </w:r>
      <w:r w:rsidR="00D35CF3" w:rsidRPr="008510F3">
        <w:rPr>
          <w:rFonts w:asciiTheme="majorBidi" w:hAnsiTheme="majorBidi" w:cstheme="majorBidi"/>
          <w:sz w:val="20"/>
          <w:szCs w:val="20"/>
        </w:rPr>
        <w:t>GdBaCo2O5+δ</w:t>
      </w:r>
      <w:r w:rsidR="002717F4" w:rsidRPr="008510F3">
        <w:rPr>
          <w:rFonts w:asciiTheme="majorBidi" w:hAnsiTheme="majorBidi" w:cstheme="majorBidi"/>
          <w:sz w:val="20"/>
          <w:szCs w:val="20"/>
        </w:rPr>
        <w:t>,</w:t>
      </w:r>
      <w:r w:rsidR="00D35CF3" w:rsidRPr="008510F3">
        <w:rPr>
          <w:rFonts w:asciiTheme="majorBidi" w:hAnsiTheme="majorBidi" w:cstheme="majorBidi"/>
          <w:sz w:val="20"/>
          <w:szCs w:val="20"/>
        </w:rPr>
        <w:t xml:space="preserve"> </w:t>
      </w:r>
      <w:r w:rsidR="008510F3" w:rsidRPr="008510F3">
        <w:rPr>
          <w:rFonts w:asciiTheme="majorBidi" w:hAnsiTheme="majorBidi" w:cstheme="majorBidi"/>
          <w:sz w:val="20"/>
          <w:szCs w:val="20"/>
        </w:rPr>
        <w:t xml:space="preserve">lanthanide substitution at the A-site has been shown to expand the triple-phase boundary (TPB) between the electrolyte, electrode, and gas phase, thereby enhancing ORR activity </w:t>
      </w:r>
      <w:r w:rsidR="00316843" w:rsidRPr="008510F3">
        <w:rPr>
          <w:rFonts w:asciiTheme="majorBidi" w:hAnsiTheme="majorBidi" w:cstheme="majorBidi"/>
          <w:sz w:val="20"/>
          <w:szCs w:val="20"/>
        </w:rPr>
        <w:t>[1</w:t>
      </w:r>
      <w:r w:rsidR="001A0F50">
        <w:rPr>
          <w:rFonts w:asciiTheme="majorBidi" w:hAnsiTheme="majorBidi" w:cstheme="majorBidi"/>
          <w:sz w:val="20"/>
          <w:szCs w:val="20"/>
        </w:rPr>
        <w:t>6</w:t>
      </w:r>
      <w:r w:rsidR="00316843" w:rsidRPr="008510F3">
        <w:rPr>
          <w:rFonts w:asciiTheme="majorBidi" w:hAnsiTheme="majorBidi" w:cstheme="majorBidi"/>
          <w:sz w:val="20"/>
          <w:szCs w:val="20"/>
        </w:rPr>
        <w:t>, 1</w:t>
      </w:r>
      <w:r w:rsidR="001A0F50">
        <w:rPr>
          <w:rFonts w:asciiTheme="majorBidi" w:hAnsiTheme="majorBidi" w:cstheme="majorBidi"/>
          <w:sz w:val="20"/>
          <w:szCs w:val="20"/>
        </w:rPr>
        <w:t>7</w:t>
      </w:r>
      <w:r w:rsidR="00316843" w:rsidRPr="008510F3">
        <w:rPr>
          <w:rFonts w:asciiTheme="majorBidi" w:hAnsiTheme="majorBidi" w:cstheme="majorBidi"/>
          <w:sz w:val="20"/>
          <w:szCs w:val="20"/>
        </w:rPr>
        <w:t>]</w:t>
      </w:r>
      <w:r w:rsidR="00D35CF3" w:rsidRPr="008510F3">
        <w:rPr>
          <w:rFonts w:asciiTheme="majorBidi" w:hAnsiTheme="majorBidi" w:cstheme="majorBidi"/>
          <w:sz w:val="20"/>
          <w:szCs w:val="20"/>
        </w:rPr>
        <w:t>.</w:t>
      </w:r>
      <w:r w:rsidR="008510F3" w:rsidRPr="008510F3">
        <w:rPr>
          <w:rFonts w:asciiTheme="majorBidi" w:hAnsiTheme="majorBidi" w:cstheme="majorBidi"/>
          <w:sz w:val="20"/>
          <w:szCs w:val="20"/>
        </w:rPr>
        <w:t xml:space="preserve"> Similarly, increasing Sr content in place of Ba at the A-site improves both electrical conductivity and oxygen ion transport </w:t>
      </w:r>
      <w:r w:rsidR="00195C11" w:rsidRPr="008510F3">
        <w:rPr>
          <w:rFonts w:asciiTheme="majorBidi" w:hAnsiTheme="majorBidi" w:cstheme="majorBidi"/>
          <w:sz w:val="20"/>
          <w:szCs w:val="20"/>
        </w:rPr>
        <w:t>[1</w:t>
      </w:r>
      <w:r w:rsidR="001A0F50">
        <w:rPr>
          <w:rFonts w:asciiTheme="majorBidi" w:hAnsiTheme="majorBidi" w:cstheme="majorBidi"/>
          <w:sz w:val="20"/>
          <w:szCs w:val="20"/>
        </w:rPr>
        <w:t>8</w:t>
      </w:r>
      <w:r w:rsidR="00195C11" w:rsidRPr="008510F3">
        <w:rPr>
          <w:rFonts w:asciiTheme="majorBidi" w:hAnsiTheme="majorBidi" w:cstheme="majorBidi"/>
          <w:sz w:val="20"/>
          <w:szCs w:val="20"/>
        </w:rPr>
        <w:t>-</w:t>
      </w:r>
      <w:r w:rsidR="001A0F50">
        <w:rPr>
          <w:rFonts w:asciiTheme="majorBidi" w:hAnsiTheme="majorBidi" w:cstheme="majorBidi"/>
          <w:sz w:val="20"/>
          <w:szCs w:val="20"/>
        </w:rPr>
        <w:t>20</w:t>
      </w:r>
      <w:r w:rsidR="00195C11" w:rsidRPr="008510F3">
        <w:rPr>
          <w:rFonts w:asciiTheme="majorBidi" w:hAnsiTheme="majorBidi" w:cstheme="majorBidi"/>
          <w:sz w:val="20"/>
          <w:szCs w:val="20"/>
        </w:rPr>
        <w:t>]</w:t>
      </w:r>
      <w:r w:rsidR="00D35CF3" w:rsidRPr="008510F3">
        <w:rPr>
          <w:rFonts w:asciiTheme="majorBidi" w:hAnsiTheme="majorBidi" w:cstheme="majorBidi"/>
          <w:sz w:val="20"/>
          <w:szCs w:val="20"/>
        </w:rPr>
        <w:t xml:space="preserve">. </w:t>
      </w:r>
    </w:p>
    <w:p w14:paraId="4758E7ED" w14:textId="75BDA29E" w:rsidR="00D35CF3" w:rsidRPr="009029C6" w:rsidRDefault="007C5EA7" w:rsidP="00330F4C">
      <w:pPr>
        <w:pStyle w:val="NormalWeb"/>
        <w:shd w:val="clear" w:color="auto" w:fill="FFFFFF"/>
        <w:spacing w:before="0" w:beforeAutospacing="0" w:after="0" w:afterAutospacing="0" w:line="480" w:lineRule="auto"/>
        <w:jc w:val="both"/>
        <w:rPr>
          <w:rFonts w:asciiTheme="majorBidi" w:hAnsiTheme="majorBidi" w:cstheme="majorBidi"/>
          <w:sz w:val="20"/>
          <w:szCs w:val="20"/>
        </w:rPr>
      </w:pPr>
      <w:r w:rsidRPr="007C5EA7">
        <w:rPr>
          <w:rFonts w:asciiTheme="majorBidi" w:eastAsiaTheme="minorHAnsi" w:hAnsiTheme="majorBidi" w:cstheme="majorBidi"/>
          <w:sz w:val="20"/>
          <w:szCs w:val="20"/>
          <w:lang w:bidi="ar-SA"/>
        </w:rPr>
        <w:t>Various synthesis routes—such as floating-zone melting, EDTA–citrate complexation, and solid-state reactions—have been employed to prepare double perovskite oxides, with processing parameters (especially calcination temperature) found to have a significant influence on microstructure and oxygen reduction activity</w:t>
      </w:r>
      <w:r w:rsidRPr="009029C6">
        <w:rPr>
          <w:rFonts w:asciiTheme="majorBidi" w:hAnsiTheme="majorBidi" w:cstheme="majorBidi"/>
          <w:sz w:val="20"/>
          <w:szCs w:val="20"/>
        </w:rPr>
        <w:t xml:space="preserve"> </w:t>
      </w:r>
      <w:r w:rsidR="00CE6DDF" w:rsidRPr="009029C6">
        <w:rPr>
          <w:rFonts w:asciiTheme="majorBidi" w:hAnsiTheme="majorBidi" w:cstheme="majorBidi"/>
          <w:sz w:val="20"/>
          <w:szCs w:val="20"/>
        </w:rPr>
        <w:t>[7, 2</w:t>
      </w:r>
      <w:r w:rsidR="001A0F50">
        <w:rPr>
          <w:rFonts w:asciiTheme="majorBidi" w:hAnsiTheme="majorBidi" w:cstheme="majorBidi"/>
          <w:sz w:val="20"/>
          <w:szCs w:val="20"/>
        </w:rPr>
        <w:t>1</w:t>
      </w:r>
      <w:r w:rsidR="00CE6DDF" w:rsidRPr="009029C6">
        <w:rPr>
          <w:rFonts w:asciiTheme="majorBidi" w:hAnsiTheme="majorBidi" w:cstheme="majorBidi"/>
          <w:sz w:val="20"/>
          <w:szCs w:val="20"/>
        </w:rPr>
        <w:t>-2</w:t>
      </w:r>
      <w:r w:rsidR="001A0F50">
        <w:rPr>
          <w:rFonts w:asciiTheme="majorBidi" w:hAnsiTheme="majorBidi" w:cstheme="majorBidi"/>
          <w:sz w:val="20"/>
          <w:szCs w:val="20"/>
        </w:rPr>
        <w:t>3</w:t>
      </w:r>
      <w:r w:rsidR="00CE6DDF" w:rsidRPr="009029C6">
        <w:rPr>
          <w:rFonts w:asciiTheme="majorBidi" w:hAnsiTheme="majorBidi" w:cstheme="majorBidi"/>
          <w:sz w:val="20"/>
          <w:szCs w:val="20"/>
        </w:rPr>
        <w:t>]</w:t>
      </w:r>
      <w:r w:rsidR="00D35CF3" w:rsidRPr="009029C6">
        <w:rPr>
          <w:rFonts w:asciiTheme="majorBidi" w:hAnsiTheme="majorBidi" w:cstheme="majorBidi"/>
          <w:sz w:val="20"/>
          <w:szCs w:val="20"/>
        </w:rPr>
        <w:t>.</w:t>
      </w:r>
    </w:p>
    <w:p w14:paraId="1E484979" w14:textId="2C0DCA48" w:rsidR="00AF4295" w:rsidRDefault="003C1862" w:rsidP="003C1862">
      <w:pPr>
        <w:spacing w:line="480" w:lineRule="auto"/>
        <w:jc w:val="both"/>
        <w:rPr>
          <w:rFonts w:asciiTheme="majorBidi" w:hAnsiTheme="majorBidi" w:cstheme="majorBidi"/>
          <w:sz w:val="20"/>
          <w:szCs w:val="20"/>
        </w:rPr>
      </w:pPr>
      <w:r>
        <w:rPr>
          <w:rFonts w:asciiTheme="majorBidi" w:hAnsiTheme="majorBidi" w:cstheme="majorBidi"/>
          <w:sz w:val="20"/>
          <w:szCs w:val="20"/>
        </w:rPr>
        <w:t xml:space="preserve">In this study </w:t>
      </w:r>
      <w:r w:rsidR="00AF4295" w:rsidRPr="009029C6">
        <w:rPr>
          <w:rFonts w:asciiTheme="majorBidi" w:hAnsiTheme="majorBidi" w:cstheme="majorBidi"/>
          <w:sz w:val="20"/>
          <w:szCs w:val="20"/>
        </w:rPr>
        <w:t>BaSr</w:t>
      </w:r>
      <w:r w:rsidR="00AF4295" w:rsidRPr="009029C6">
        <w:rPr>
          <w:rFonts w:asciiTheme="majorBidi" w:hAnsiTheme="majorBidi" w:cstheme="majorBidi"/>
          <w:sz w:val="20"/>
          <w:szCs w:val="20"/>
          <w:vertAlign w:val="subscript"/>
        </w:rPr>
        <w:t>1-x</w:t>
      </w:r>
      <w:r w:rsidR="00AF4295" w:rsidRPr="009029C6">
        <w:rPr>
          <w:rFonts w:asciiTheme="majorBidi" w:hAnsiTheme="majorBidi" w:cstheme="majorBidi"/>
          <w:sz w:val="20"/>
          <w:szCs w:val="20"/>
        </w:rPr>
        <w:t>Gd</w:t>
      </w:r>
      <w:r w:rsidR="00AF4295" w:rsidRPr="009029C6">
        <w:rPr>
          <w:rFonts w:asciiTheme="majorBidi" w:hAnsiTheme="majorBidi" w:cstheme="majorBidi"/>
          <w:sz w:val="20"/>
          <w:szCs w:val="20"/>
          <w:vertAlign w:val="subscript"/>
        </w:rPr>
        <w:t>x</w:t>
      </w:r>
      <w:r w:rsidR="00AF4295" w:rsidRPr="009029C6">
        <w:rPr>
          <w:rFonts w:asciiTheme="majorBidi" w:hAnsiTheme="majorBidi" w:cstheme="majorBidi"/>
          <w:sz w:val="20"/>
          <w:szCs w:val="20"/>
        </w:rPr>
        <w:t>Co</w:t>
      </w:r>
      <w:r w:rsidR="00AF4295" w:rsidRPr="009029C6">
        <w:rPr>
          <w:rFonts w:asciiTheme="majorBidi" w:hAnsiTheme="majorBidi" w:cstheme="majorBidi"/>
          <w:sz w:val="20"/>
          <w:szCs w:val="20"/>
          <w:vertAlign w:val="subscript"/>
        </w:rPr>
        <w:t>2</w:t>
      </w:r>
      <w:r w:rsidR="00AF4295" w:rsidRPr="009029C6">
        <w:rPr>
          <w:rFonts w:asciiTheme="majorBidi" w:hAnsiTheme="majorBidi" w:cstheme="majorBidi"/>
          <w:sz w:val="20"/>
          <w:szCs w:val="20"/>
        </w:rPr>
        <w:t>O</w:t>
      </w:r>
      <w:r w:rsidR="00AF4295" w:rsidRPr="009029C6">
        <w:rPr>
          <w:rFonts w:asciiTheme="majorBidi" w:hAnsiTheme="majorBidi" w:cstheme="majorBidi"/>
          <w:sz w:val="20"/>
          <w:szCs w:val="20"/>
          <w:vertAlign w:val="subscript"/>
        </w:rPr>
        <w:t>5+δ</w:t>
      </w:r>
      <w:r w:rsidR="00AF4295" w:rsidRPr="009029C6">
        <w:rPr>
          <w:rFonts w:asciiTheme="majorBidi" w:hAnsiTheme="majorBidi" w:cstheme="majorBidi"/>
          <w:sz w:val="20"/>
          <w:szCs w:val="20"/>
        </w:rPr>
        <w:t xml:space="preserve"> and Ba</w:t>
      </w:r>
      <w:r w:rsidR="00AF4295" w:rsidRPr="009029C6">
        <w:rPr>
          <w:rFonts w:asciiTheme="majorBidi" w:hAnsiTheme="majorBidi" w:cstheme="majorBidi"/>
          <w:sz w:val="20"/>
          <w:szCs w:val="20"/>
          <w:vertAlign w:val="subscript"/>
        </w:rPr>
        <w:t>0.5</w:t>
      </w:r>
      <w:r w:rsidR="00AF4295" w:rsidRPr="009029C6">
        <w:rPr>
          <w:rFonts w:asciiTheme="majorBidi" w:hAnsiTheme="majorBidi" w:cstheme="majorBidi"/>
          <w:sz w:val="20"/>
          <w:szCs w:val="20"/>
        </w:rPr>
        <w:t>Sr</w:t>
      </w:r>
      <w:r w:rsidR="00AF4295" w:rsidRPr="009029C6">
        <w:rPr>
          <w:rFonts w:asciiTheme="majorBidi" w:hAnsiTheme="majorBidi" w:cstheme="majorBidi"/>
          <w:sz w:val="20"/>
          <w:szCs w:val="20"/>
          <w:vertAlign w:val="subscript"/>
        </w:rPr>
        <w:t>0.5-x</w:t>
      </w:r>
      <w:r w:rsidR="00AF4295" w:rsidRPr="009029C6">
        <w:rPr>
          <w:rFonts w:asciiTheme="majorBidi" w:hAnsiTheme="majorBidi" w:cstheme="majorBidi"/>
          <w:sz w:val="20"/>
          <w:szCs w:val="20"/>
        </w:rPr>
        <w:t>Gd</w:t>
      </w:r>
      <w:r w:rsidR="00AF4295" w:rsidRPr="009029C6">
        <w:rPr>
          <w:rFonts w:asciiTheme="majorBidi" w:hAnsiTheme="majorBidi" w:cstheme="majorBidi"/>
          <w:sz w:val="20"/>
          <w:szCs w:val="20"/>
          <w:vertAlign w:val="subscript"/>
        </w:rPr>
        <w:t>x</w:t>
      </w:r>
      <w:r w:rsidR="00AF4295" w:rsidRPr="009029C6">
        <w:rPr>
          <w:rFonts w:asciiTheme="majorBidi" w:hAnsiTheme="majorBidi" w:cstheme="majorBidi"/>
          <w:sz w:val="20"/>
          <w:szCs w:val="20"/>
        </w:rPr>
        <w:t>CoO</w:t>
      </w:r>
      <w:r w:rsidR="00AF4295" w:rsidRPr="009029C6">
        <w:rPr>
          <w:rFonts w:asciiTheme="majorBidi" w:hAnsiTheme="majorBidi" w:cstheme="majorBidi"/>
          <w:sz w:val="20"/>
          <w:szCs w:val="20"/>
          <w:vertAlign w:val="subscript"/>
        </w:rPr>
        <w:t>3-δ</w:t>
      </w:r>
      <w:r w:rsidR="00AF4295" w:rsidRPr="009029C6">
        <w:rPr>
          <w:rFonts w:asciiTheme="majorBidi" w:hAnsiTheme="majorBidi" w:cstheme="majorBidi"/>
          <w:sz w:val="20"/>
          <w:szCs w:val="20"/>
        </w:rPr>
        <w:t xml:space="preserve"> (BSGC) </w:t>
      </w:r>
      <w:r w:rsidRPr="003C1862">
        <w:rPr>
          <w:rFonts w:asciiTheme="majorBidi" w:hAnsiTheme="majorBidi" w:cstheme="majorBidi"/>
          <w:sz w:val="20"/>
          <w:szCs w:val="20"/>
        </w:rPr>
        <w:t xml:space="preserve">powders were synthesized via the sol–gel thermolysis method to explore the effects of </w:t>
      </w:r>
      <w:proofErr w:type="spellStart"/>
      <w:r w:rsidRPr="003C1862">
        <w:rPr>
          <w:rFonts w:asciiTheme="majorBidi" w:hAnsiTheme="majorBidi" w:cstheme="majorBidi"/>
          <w:sz w:val="20"/>
          <w:szCs w:val="20"/>
        </w:rPr>
        <w:t>Gd</w:t>
      </w:r>
      <w:proofErr w:type="spellEnd"/>
      <w:r w:rsidRPr="003C1862">
        <w:rPr>
          <w:rFonts w:asciiTheme="majorBidi" w:hAnsiTheme="majorBidi" w:cstheme="majorBidi"/>
          <w:sz w:val="20"/>
          <w:szCs w:val="20"/>
        </w:rPr>
        <w:t xml:space="preserve"> doping on structure and electrochemical performance. The investigation focused on phase formation, particle size evolution, electrical conductivity, and impedance behavior over a range of temperatures. A symmetric cell configuration employing </w:t>
      </w:r>
      <w:proofErr w:type="spellStart"/>
      <w:r w:rsidRPr="003C1862">
        <w:rPr>
          <w:rFonts w:asciiTheme="majorBidi" w:hAnsiTheme="majorBidi" w:cstheme="majorBidi"/>
          <w:sz w:val="20"/>
          <w:szCs w:val="20"/>
        </w:rPr>
        <w:t>samaria</w:t>
      </w:r>
      <w:proofErr w:type="spellEnd"/>
      <w:r w:rsidRPr="003C1862">
        <w:rPr>
          <w:rFonts w:asciiTheme="majorBidi" w:hAnsiTheme="majorBidi" w:cstheme="majorBidi"/>
          <w:sz w:val="20"/>
          <w:szCs w:val="20"/>
        </w:rPr>
        <w:t xml:space="preserve">-doped ceria (SDC) as the electrolyte and BSGC as the cathode was used </w:t>
      </w:r>
      <w:r w:rsidRPr="003C1862">
        <w:rPr>
          <w:rFonts w:asciiTheme="majorBidi" w:hAnsiTheme="majorBidi" w:cstheme="majorBidi"/>
          <w:sz w:val="20"/>
          <w:szCs w:val="20"/>
        </w:rPr>
        <w:lastRenderedPageBreak/>
        <w:t>for impedance analysis. This work aims to elucidate the relationship between structural design and electrochemical performance, thereby contributing to the development of efficient cathode materials for intermediate-temperature SOFCs.</w:t>
      </w:r>
    </w:p>
    <w:p w14:paraId="30552183" w14:textId="77777777" w:rsidR="00A069EB" w:rsidRPr="003C1862" w:rsidRDefault="00A069EB" w:rsidP="003C1862">
      <w:pPr>
        <w:spacing w:line="480" w:lineRule="auto"/>
        <w:jc w:val="both"/>
        <w:rPr>
          <w:rFonts w:asciiTheme="majorBidi" w:hAnsiTheme="majorBidi" w:cstheme="majorBidi"/>
          <w:sz w:val="20"/>
          <w:szCs w:val="20"/>
          <w:rtl/>
        </w:rPr>
      </w:pPr>
    </w:p>
    <w:p w14:paraId="1EDAD4E5" w14:textId="48E275A6" w:rsidR="00D35CF3" w:rsidRPr="00AF4295" w:rsidRDefault="0099358D" w:rsidP="00330F4C">
      <w:pPr>
        <w:spacing w:after="0" w:line="480" w:lineRule="auto"/>
        <w:jc w:val="both"/>
        <w:rPr>
          <w:rFonts w:asciiTheme="majorBidi" w:hAnsiTheme="majorBidi" w:cstheme="majorBidi"/>
          <w:b/>
          <w:sz w:val="24"/>
          <w:szCs w:val="24"/>
        </w:rPr>
      </w:pPr>
      <w:r>
        <w:rPr>
          <w:rFonts w:asciiTheme="majorBidi" w:hAnsiTheme="majorBidi" w:cstheme="majorBidi"/>
          <w:b/>
        </w:rPr>
        <w:t xml:space="preserve">2. </w:t>
      </w:r>
      <w:r w:rsidR="00D35CF3" w:rsidRPr="00B41594">
        <w:rPr>
          <w:rFonts w:asciiTheme="majorBidi" w:hAnsiTheme="majorBidi" w:cstheme="majorBidi"/>
          <w:b/>
        </w:rPr>
        <w:t>Experimental</w:t>
      </w:r>
    </w:p>
    <w:p w14:paraId="24AF4AD3" w14:textId="77777777" w:rsidR="00897A37" w:rsidRPr="007E1F20" w:rsidRDefault="00897A37" w:rsidP="00330F4C">
      <w:pPr>
        <w:pStyle w:val="ListParagraph"/>
        <w:numPr>
          <w:ilvl w:val="0"/>
          <w:numId w:val="2"/>
        </w:numPr>
        <w:spacing w:after="0" w:line="480" w:lineRule="auto"/>
        <w:jc w:val="both"/>
        <w:rPr>
          <w:rFonts w:asciiTheme="majorBidi" w:hAnsiTheme="majorBidi" w:cstheme="majorBidi"/>
          <w:i/>
          <w:iCs/>
          <w:vanish/>
          <w:sz w:val="24"/>
          <w:szCs w:val="24"/>
        </w:rPr>
      </w:pPr>
    </w:p>
    <w:p w14:paraId="002CAA08" w14:textId="77777777" w:rsidR="00897A37" w:rsidRPr="007E1F20" w:rsidRDefault="00897A37" w:rsidP="00330F4C">
      <w:pPr>
        <w:pStyle w:val="ListParagraph"/>
        <w:numPr>
          <w:ilvl w:val="0"/>
          <w:numId w:val="2"/>
        </w:numPr>
        <w:spacing w:after="0" w:line="480" w:lineRule="auto"/>
        <w:jc w:val="both"/>
        <w:rPr>
          <w:rFonts w:asciiTheme="majorBidi" w:hAnsiTheme="majorBidi" w:cstheme="majorBidi"/>
          <w:i/>
          <w:iCs/>
          <w:vanish/>
          <w:sz w:val="24"/>
          <w:szCs w:val="24"/>
        </w:rPr>
      </w:pPr>
    </w:p>
    <w:p w14:paraId="58FE6D2B" w14:textId="468998C3" w:rsidR="00897A37" w:rsidRPr="00B41594" w:rsidRDefault="00D35CF3" w:rsidP="00330F4C">
      <w:pPr>
        <w:spacing w:after="0" w:line="480" w:lineRule="auto"/>
        <w:jc w:val="both"/>
        <w:rPr>
          <w:rFonts w:asciiTheme="majorBidi" w:hAnsiTheme="majorBidi" w:cstheme="majorBidi"/>
          <w:i/>
          <w:iCs/>
        </w:rPr>
      </w:pPr>
      <w:r w:rsidRPr="00B41594">
        <w:rPr>
          <w:rFonts w:asciiTheme="majorBidi" w:hAnsiTheme="majorBidi" w:cstheme="majorBidi"/>
          <w:i/>
          <w:iCs/>
        </w:rPr>
        <w:t xml:space="preserve">2.1. </w:t>
      </w:r>
      <w:r w:rsidR="00897A37" w:rsidRPr="00B41594">
        <w:rPr>
          <w:rFonts w:asciiTheme="majorBidi" w:hAnsiTheme="majorBidi" w:cstheme="majorBidi"/>
          <w:i/>
          <w:iCs/>
        </w:rPr>
        <w:t xml:space="preserve">Synthesis of </w:t>
      </w:r>
      <w:bookmarkStart w:id="0" w:name="_Hlk69656260"/>
      <w:r w:rsidR="00DC06AB" w:rsidRPr="00B41594">
        <w:rPr>
          <w:rFonts w:asciiTheme="majorBidi" w:hAnsiTheme="majorBidi" w:cstheme="majorBidi"/>
          <w:i/>
          <w:iCs/>
        </w:rPr>
        <w:t>BaSr</w:t>
      </w:r>
      <w:r w:rsidR="00DC06AB" w:rsidRPr="00B41594">
        <w:rPr>
          <w:rFonts w:asciiTheme="majorBidi" w:hAnsiTheme="majorBidi" w:cstheme="majorBidi"/>
          <w:i/>
          <w:iCs/>
          <w:vertAlign w:val="subscript"/>
        </w:rPr>
        <w:t>1-x</w:t>
      </w:r>
      <w:r w:rsidR="00DC06AB" w:rsidRPr="00B41594">
        <w:rPr>
          <w:rFonts w:asciiTheme="majorBidi" w:hAnsiTheme="majorBidi" w:cstheme="majorBidi"/>
          <w:i/>
          <w:iCs/>
        </w:rPr>
        <w:t>Gd</w:t>
      </w:r>
      <w:r w:rsidR="00DC06AB" w:rsidRPr="00B41594">
        <w:rPr>
          <w:rFonts w:asciiTheme="majorBidi" w:hAnsiTheme="majorBidi" w:cstheme="majorBidi"/>
          <w:i/>
          <w:iCs/>
          <w:vertAlign w:val="subscript"/>
        </w:rPr>
        <w:t>x</w:t>
      </w:r>
      <w:r w:rsidR="00DC06AB" w:rsidRPr="00B41594">
        <w:rPr>
          <w:rFonts w:asciiTheme="majorBidi" w:hAnsiTheme="majorBidi" w:cstheme="majorBidi"/>
          <w:i/>
          <w:iCs/>
        </w:rPr>
        <w:t>Co</w:t>
      </w:r>
      <w:r w:rsidR="00DC06AB" w:rsidRPr="00B41594">
        <w:rPr>
          <w:rFonts w:asciiTheme="majorBidi" w:hAnsiTheme="majorBidi" w:cstheme="majorBidi"/>
          <w:i/>
          <w:iCs/>
          <w:vertAlign w:val="subscript"/>
        </w:rPr>
        <w:t>2</w:t>
      </w:r>
      <w:r w:rsidR="00DC06AB" w:rsidRPr="00B41594">
        <w:rPr>
          <w:rFonts w:asciiTheme="majorBidi" w:hAnsiTheme="majorBidi" w:cstheme="majorBidi"/>
          <w:i/>
          <w:iCs/>
        </w:rPr>
        <w:t>O</w:t>
      </w:r>
      <w:r w:rsidR="00DC06AB" w:rsidRPr="00B41594">
        <w:rPr>
          <w:rFonts w:asciiTheme="majorBidi" w:hAnsiTheme="majorBidi" w:cstheme="majorBidi"/>
          <w:i/>
          <w:iCs/>
          <w:vertAlign w:val="subscript"/>
        </w:rPr>
        <w:t>5+δ</w:t>
      </w:r>
      <w:r w:rsidR="00DC06AB" w:rsidRPr="00B41594">
        <w:rPr>
          <w:rFonts w:asciiTheme="majorBidi" w:hAnsiTheme="majorBidi" w:cstheme="majorBidi"/>
          <w:i/>
          <w:iCs/>
        </w:rPr>
        <w:t xml:space="preserve"> (BSGC)</w:t>
      </w:r>
    </w:p>
    <w:bookmarkEnd w:id="0"/>
    <w:p w14:paraId="448EA84E" w14:textId="77777777" w:rsidR="005B2B5D" w:rsidRPr="005B2B5D" w:rsidRDefault="005B2B5D"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5B2B5D">
        <w:rPr>
          <w:rFonts w:asciiTheme="majorBidi" w:eastAsiaTheme="minorHAnsi" w:hAnsiTheme="majorBidi" w:cstheme="majorBidi"/>
          <w:sz w:val="20"/>
          <w:szCs w:val="20"/>
          <w:lang w:bidi="ar-SA"/>
        </w:rPr>
        <w:t>BSGC powders were synthesized via a sol–gel thermolysis method, chosen for its simplicity and ability to produce homogeneous fine powders. Urea was used as the primary fuel, while polyvinyl alcohol (PVA) served both as a dispersing agent and as a secondary fuel.</w:t>
      </w:r>
    </w:p>
    <w:p w14:paraId="2E736BB9" w14:textId="77777777" w:rsidR="00960A0E" w:rsidRPr="00960A0E" w:rsidRDefault="005B2B5D"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5B2B5D">
        <w:rPr>
          <w:rFonts w:asciiTheme="majorBidi" w:eastAsiaTheme="minorHAnsi" w:hAnsiTheme="majorBidi" w:cstheme="majorBidi"/>
          <w:sz w:val="20"/>
          <w:szCs w:val="20"/>
          <w:lang w:bidi="ar-SA"/>
        </w:rPr>
        <w:t xml:space="preserve">Stoichiometric amounts of </w:t>
      </w:r>
      <w:proofErr w:type="gramStart"/>
      <w:r w:rsidR="00FC7CB8" w:rsidRPr="005B2B5D">
        <w:rPr>
          <w:rFonts w:asciiTheme="majorBidi" w:hAnsiTheme="majorBidi" w:cstheme="majorBidi"/>
          <w:sz w:val="20"/>
          <w:szCs w:val="20"/>
        </w:rPr>
        <w:t>Ba(</w:t>
      </w:r>
      <w:proofErr w:type="gramEnd"/>
      <w:r w:rsidR="00897A37" w:rsidRPr="005B2B5D">
        <w:rPr>
          <w:rFonts w:asciiTheme="majorBidi" w:hAnsiTheme="majorBidi" w:cstheme="majorBidi"/>
          <w:sz w:val="20"/>
          <w:szCs w:val="20"/>
        </w:rPr>
        <w:t>NO</w:t>
      </w:r>
      <w:r w:rsidR="00897A37" w:rsidRPr="005B2B5D">
        <w:rPr>
          <w:rFonts w:asciiTheme="majorBidi" w:hAnsiTheme="majorBidi" w:cstheme="majorBidi"/>
          <w:sz w:val="20"/>
          <w:szCs w:val="20"/>
          <w:vertAlign w:val="subscript"/>
        </w:rPr>
        <w:t>3</w:t>
      </w:r>
      <w:r w:rsidR="00897A37" w:rsidRPr="005B2B5D">
        <w:rPr>
          <w:rFonts w:asciiTheme="majorBidi" w:hAnsiTheme="majorBidi" w:cstheme="majorBidi"/>
          <w:sz w:val="20"/>
          <w:szCs w:val="20"/>
        </w:rPr>
        <w:t>)</w:t>
      </w:r>
      <w:r w:rsidR="00897A37" w:rsidRPr="005B2B5D">
        <w:rPr>
          <w:rFonts w:asciiTheme="majorBidi" w:hAnsiTheme="majorBidi" w:cstheme="majorBidi"/>
          <w:sz w:val="20"/>
          <w:szCs w:val="20"/>
          <w:vertAlign w:val="subscript"/>
        </w:rPr>
        <w:t>2</w:t>
      </w:r>
      <w:r w:rsidR="00897A37" w:rsidRPr="005B2B5D">
        <w:rPr>
          <w:rFonts w:asciiTheme="majorBidi" w:hAnsiTheme="majorBidi" w:cstheme="majorBidi"/>
          <w:sz w:val="20"/>
          <w:szCs w:val="20"/>
        </w:rPr>
        <w:t xml:space="preserve">, </w:t>
      </w:r>
      <w:r w:rsidR="00B13D3D" w:rsidRPr="005B2B5D">
        <w:rPr>
          <w:rFonts w:asciiTheme="majorBidi" w:eastAsia="Calibri" w:hAnsiTheme="majorBidi" w:cstheme="majorBidi"/>
          <w:w w:val="108"/>
          <w:sz w:val="20"/>
          <w:szCs w:val="20"/>
          <w:lang w:val="en-GB"/>
        </w:rPr>
        <w:t>Sr(NO</w:t>
      </w:r>
      <w:r w:rsidR="00B13D3D" w:rsidRPr="005B2B5D">
        <w:rPr>
          <w:rFonts w:asciiTheme="majorBidi" w:eastAsia="Calibri" w:hAnsiTheme="majorBidi" w:cstheme="majorBidi"/>
          <w:w w:val="108"/>
          <w:sz w:val="20"/>
          <w:szCs w:val="20"/>
          <w:vertAlign w:val="subscript"/>
          <w:lang w:val="en-GB"/>
        </w:rPr>
        <w:t>3</w:t>
      </w:r>
      <w:r w:rsidR="00B13D3D" w:rsidRPr="005B2B5D">
        <w:rPr>
          <w:rFonts w:asciiTheme="majorBidi" w:eastAsia="Calibri" w:hAnsiTheme="majorBidi" w:cstheme="majorBidi"/>
          <w:w w:val="108"/>
          <w:sz w:val="20"/>
          <w:szCs w:val="20"/>
          <w:lang w:val="en-GB"/>
        </w:rPr>
        <w:t>)</w:t>
      </w:r>
      <w:r w:rsidR="00B13D3D" w:rsidRPr="005B2B5D">
        <w:rPr>
          <w:rFonts w:asciiTheme="majorBidi" w:eastAsia="Calibri" w:hAnsiTheme="majorBidi" w:cstheme="majorBidi"/>
          <w:w w:val="108"/>
          <w:sz w:val="20"/>
          <w:szCs w:val="20"/>
          <w:vertAlign w:val="subscript"/>
          <w:lang w:val="en-GB"/>
        </w:rPr>
        <w:t>2</w:t>
      </w:r>
      <w:r w:rsidR="00897A37" w:rsidRPr="005B2B5D">
        <w:rPr>
          <w:rFonts w:asciiTheme="majorBidi" w:hAnsiTheme="majorBidi" w:cstheme="majorBidi"/>
          <w:sz w:val="20"/>
          <w:szCs w:val="20"/>
        </w:rPr>
        <w:t>, Co(NO</w:t>
      </w:r>
      <w:r w:rsidR="00897A37" w:rsidRPr="005B2B5D">
        <w:rPr>
          <w:rFonts w:asciiTheme="majorBidi" w:hAnsiTheme="majorBidi" w:cstheme="majorBidi"/>
          <w:sz w:val="20"/>
          <w:szCs w:val="20"/>
          <w:vertAlign w:val="subscript"/>
        </w:rPr>
        <w:t>3</w:t>
      </w:r>
      <w:r w:rsidR="00897A37" w:rsidRPr="005B2B5D">
        <w:rPr>
          <w:rFonts w:asciiTheme="majorBidi" w:hAnsiTheme="majorBidi" w:cstheme="majorBidi"/>
          <w:sz w:val="20"/>
          <w:szCs w:val="20"/>
        </w:rPr>
        <w:t>)</w:t>
      </w:r>
      <w:r w:rsidR="00897A37" w:rsidRPr="005B2B5D">
        <w:rPr>
          <w:rFonts w:asciiTheme="majorBidi" w:hAnsiTheme="majorBidi" w:cstheme="majorBidi"/>
          <w:sz w:val="20"/>
          <w:szCs w:val="20"/>
          <w:vertAlign w:val="subscript"/>
        </w:rPr>
        <w:t>3</w:t>
      </w:r>
      <w:r w:rsidR="00897A37" w:rsidRPr="005B2B5D">
        <w:rPr>
          <w:rFonts w:asciiTheme="majorBidi" w:hAnsiTheme="majorBidi" w:cstheme="majorBidi"/>
          <w:sz w:val="20"/>
          <w:szCs w:val="20"/>
        </w:rPr>
        <w:t>.6H</w:t>
      </w:r>
      <w:r w:rsidR="00897A37" w:rsidRPr="005B2B5D">
        <w:rPr>
          <w:rFonts w:asciiTheme="majorBidi" w:hAnsiTheme="majorBidi" w:cstheme="majorBidi"/>
          <w:sz w:val="20"/>
          <w:szCs w:val="20"/>
          <w:vertAlign w:val="subscript"/>
        </w:rPr>
        <w:t>2</w:t>
      </w:r>
      <w:r w:rsidR="00897A37" w:rsidRPr="005B2B5D">
        <w:rPr>
          <w:rFonts w:asciiTheme="majorBidi" w:hAnsiTheme="majorBidi" w:cstheme="majorBidi"/>
          <w:sz w:val="20"/>
          <w:szCs w:val="20"/>
        </w:rPr>
        <w:t>O</w:t>
      </w:r>
      <w:r w:rsidR="009D7447" w:rsidRPr="005B2B5D">
        <w:rPr>
          <w:rFonts w:asciiTheme="majorBidi" w:hAnsiTheme="majorBidi" w:cstheme="majorBidi"/>
          <w:sz w:val="20"/>
          <w:szCs w:val="20"/>
        </w:rPr>
        <w:t>,</w:t>
      </w:r>
      <w:r w:rsidR="00897A37" w:rsidRPr="005B2B5D">
        <w:rPr>
          <w:rFonts w:asciiTheme="majorBidi" w:hAnsiTheme="majorBidi" w:cstheme="majorBidi"/>
          <w:sz w:val="20"/>
          <w:szCs w:val="20"/>
        </w:rPr>
        <w:t xml:space="preserve"> and </w:t>
      </w:r>
      <w:proofErr w:type="spellStart"/>
      <w:r w:rsidR="001E7D1D" w:rsidRPr="005B2B5D">
        <w:rPr>
          <w:rFonts w:asciiTheme="majorBidi" w:hAnsiTheme="majorBidi" w:cstheme="majorBidi"/>
          <w:sz w:val="20"/>
          <w:szCs w:val="20"/>
        </w:rPr>
        <w:t>Gd</w:t>
      </w:r>
      <w:proofErr w:type="spellEnd"/>
      <w:r w:rsidR="001E7D1D" w:rsidRPr="005B2B5D">
        <w:rPr>
          <w:rFonts w:asciiTheme="majorBidi" w:hAnsiTheme="majorBidi" w:cstheme="majorBidi"/>
          <w:sz w:val="20"/>
          <w:szCs w:val="20"/>
        </w:rPr>
        <w:t>(NO</w:t>
      </w:r>
      <w:r w:rsidR="001E7D1D" w:rsidRPr="005B2B5D">
        <w:rPr>
          <w:rFonts w:asciiTheme="majorBidi" w:hAnsiTheme="majorBidi" w:cstheme="majorBidi"/>
          <w:sz w:val="20"/>
          <w:szCs w:val="20"/>
          <w:vertAlign w:val="subscript"/>
        </w:rPr>
        <w:t>3</w:t>
      </w:r>
      <w:r w:rsidR="001E7D1D" w:rsidRPr="005B2B5D">
        <w:rPr>
          <w:rFonts w:asciiTheme="majorBidi" w:hAnsiTheme="majorBidi" w:cstheme="majorBidi"/>
          <w:sz w:val="20"/>
          <w:szCs w:val="20"/>
        </w:rPr>
        <w:t>)</w:t>
      </w:r>
      <w:r w:rsidR="001E7D1D" w:rsidRPr="005B2B5D">
        <w:rPr>
          <w:rFonts w:asciiTheme="majorBidi" w:hAnsiTheme="majorBidi" w:cstheme="majorBidi"/>
          <w:sz w:val="20"/>
          <w:szCs w:val="20"/>
          <w:vertAlign w:val="subscript"/>
        </w:rPr>
        <w:t>3</w:t>
      </w:r>
      <w:r w:rsidR="001E7D1D" w:rsidRPr="005B2B5D">
        <w:rPr>
          <w:rFonts w:asciiTheme="majorBidi" w:hAnsiTheme="majorBidi" w:cstheme="majorBidi"/>
          <w:sz w:val="20"/>
          <w:szCs w:val="20"/>
        </w:rPr>
        <w:t>.6H</w:t>
      </w:r>
      <w:r w:rsidR="001E7D1D" w:rsidRPr="005B2B5D">
        <w:rPr>
          <w:rFonts w:asciiTheme="majorBidi" w:hAnsiTheme="majorBidi" w:cstheme="majorBidi"/>
          <w:sz w:val="20"/>
          <w:szCs w:val="20"/>
          <w:vertAlign w:val="subscript"/>
        </w:rPr>
        <w:t>2</w:t>
      </w:r>
      <w:r w:rsidR="001E7D1D" w:rsidRPr="005B2B5D">
        <w:rPr>
          <w:rFonts w:asciiTheme="majorBidi" w:hAnsiTheme="majorBidi" w:cstheme="majorBidi"/>
          <w:sz w:val="20"/>
          <w:szCs w:val="20"/>
        </w:rPr>
        <w:t xml:space="preserve">O </w:t>
      </w:r>
      <w:r w:rsidR="00960A0E" w:rsidRPr="00960A0E">
        <w:rPr>
          <w:rFonts w:asciiTheme="majorBidi" w:eastAsiaTheme="minorHAnsi" w:hAnsiTheme="majorBidi" w:cstheme="majorBidi"/>
          <w:sz w:val="20"/>
          <w:szCs w:val="20"/>
          <w:lang w:bidi="ar-SA"/>
        </w:rPr>
        <w:t>were dissolved in deionized water to form the precursor solution. The molar ratio of fuel to nitrates was maintained at 8.5, which was also applied to the PVA-to-nitrate ratio. Separately, aqueous solutions of PVA and urea were prepared. The nitrate solution was gradually added to the PVA solution under continuous stirring, followed by the addition of the urea solution.</w:t>
      </w:r>
    </w:p>
    <w:p w14:paraId="1CF86409" w14:textId="138D44DE" w:rsidR="00960A0E" w:rsidRPr="00960A0E" w:rsidRDefault="00960A0E"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960A0E">
        <w:rPr>
          <w:rFonts w:asciiTheme="majorBidi" w:eastAsiaTheme="minorHAnsi" w:hAnsiTheme="majorBidi" w:cstheme="majorBidi"/>
          <w:sz w:val="20"/>
          <w:szCs w:val="20"/>
          <w:lang w:bidi="ar-SA"/>
        </w:rPr>
        <w:t xml:space="preserve">The resulting mixture was heated to 100 °C with constant stirring until a viscous sol was obtained. After approximately 3 hours at 120 °C, the sol transformed into a gel. The gel was then pre-calcined at 650 °C for 5 h to remove organic residues, followed by </w:t>
      </w:r>
      <w:r w:rsidR="00287BF2">
        <w:rPr>
          <w:rFonts w:asciiTheme="majorBidi" w:eastAsiaTheme="minorHAnsi" w:hAnsiTheme="majorBidi" w:cstheme="majorBidi"/>
          <w:sz w:val="20"/>
          <w:szCs w:val="20"/>
          <w:lang w:bidi="ar-SA"/>
        </w:rPr>
        <w:t>calcination at 1000</w:t>
      </w:r>
      <w:r w:rsidRPr="00960A0E">
        <w:rPr>
          <w:rFonts w:asciiTheme="majorBidi" w:eastAsiaTheme="minorHAnsi" w:hAnsiTheme="majorBidi" w:cstheme="majorBidi"/>
          <w:sz w:val="20"/>
          <w:szCs w:val="20"/>
          <w:lang w:bidi="ar-SA"/>
        </w:rPr>
        <w:t>°C for 5 h to obtain single-phase BSGC powders.</w:t>
      </w:r>
    </w:p>
    <w:p w14:paraId="549BBA0E" w14:textId="28AE1CA1" w:rsidR="00897A37" w:rsidRPr="00B41594" w:rsidRDefault="00D35CF3" w:rsidP="00330F4C">
      <w:pPr>
        <w:spacing w:after="0" w:line="480" w:lineRule="auto"/>
        <w:jc w:val="both"/>
        <w:rPr>
          <w:rFonts w:asciiTheme="majorBidi" w:hAnsiTheme="majorBidi" w:cstheme="majorBidi"/>
          <w:i/>
          <w:iCs/>
        </w:rPr>
      </w:pPr>
      <w:r w:rsidRPr="00B41594">
        <w:rPr>
          <w:rFonts w:asciiTheme="majorBidi" w:hAnsiTheme="majorBidi" w:cstheme="majorBidi"/>
          <w:i/>
          <w:iCs/>
        </w:rPr>
        <w:t xml:space="preserve">2.2. </w:t>
      </w:r>
      <w:r w:rsidR="00897A37" w:rsidRPr="00B41594">
        <w:rPr>
          <w:rFonts w:asciiTheme="majorBidi" w:hAnsiTheme="majorBidi" w:cstheme="majorBidi"/>
          <w:i/>
          <w:iCs/>
        </w:rPr>
        <w:t>Synthesis of Samaria-doped ceria</w:t>
      </w:r>
    </w:p>
    <w:p w14:paraId="753D8C0A" w14:textId="1A811991" w:rsidR="00897A37" w:rsidRPr="00B11CC3" w:rsidRDefault="00B11CC3" w:rsidP="00547A88">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B11CC3">
        <w:rPr>
          <w:rFonts w:asciiTheme="majorBidi" w:eastAsiaTheme="minorHAnsi" w:hAnsiTheme="majorBidi" w:cstheme="majorBidi"/>
          <w:sz w:val="20"/>
          <w:szCs w:val="20"/>
          <w:lang w:bidi="ar-SA"/>
        </w:rPr>
        <w:t>Samaria-doped ceria (SDC) with the nominal composition</w:t>
      </w:r>
      <w:r>
        <w:t xml:space="preserve"> </w:t>
      </w:r>
      <w:r w:rsidR="0015157F" w:rsidRPr="009029C6">
        <w:rPr>
          <w:rFonts w:asciiTheme="majorBidi" w:hAnsiTheme="majorBidi" w:cstheme="majorBidi"/>
          <w:sz w:val="20"/>
          <w:szCs w:val="20"/>
        </w:rPr>
        <w:t>Sm</w:t>
      </w:r>
      <w:r w:rsidR="0015157F" w:rsidRPr="009029C6">
        <w:rPr>
          <w:rFonts w:asciiTheme="majorBidi" w:hAnsiTheme="majorBidi" w:cstheme="majorBidi"/>
          <w:sz w:val="20"/>
          <w:szCs w:val="20"/>
          <w:vertAlign w:val="subscript"/>
        </w:rPr>
        <w:t>0.2</w:t>
      </w:r>
      <w:r w:rsidR="0015157F" w:rsidRPr="009029C6">
        <w:rPr>
          <w:rFonts w:asciiTheme="majorBidi" w:hAnsiTheme="majorBidi" w:cstheme="majorBidi"/>
          <w:sz w:val="20"/>
          <w:szCs w:val="20"/>
        </w:rPr>
        <w:t>Ce</w:t>
      </w:r>
      <w:r w:rsidR="0015157F" w:rsidRPr="009029C6">
        <w:rPr>
          <w:rFonts w:asciiTheme="majorBidi" w:hAnsiTheme="majorBidi" w:cstheme="majorBidi"/>
          <w:sz w:val="20"/>
          <w:szCs w:val="20"/>
          <w:vertAlign w:val="subscript"/>
        </w:rPr>
        <w:t>0.8</w:t>
      </w:r>
      <w:r w:rsidR="0015157F" w:rsidRPr="009029C6">
        <w:rPr>
          <w:rFonts w:asciiTheme="majorBidi" w:hAnsiTheme="majorBidi" w:cstheme="majorBidi"/>
          <w:sz w:val="20"/>
          <w:szCs w:val="20"/>
        </w:rPr>
        <w:t>O</w:t>
      </w:r>
      <w:r w:rsidR="0015157F" w:rsidRPr="009029C6">
        <w:rPr>
          <w:rFonts w:asciiTheme="majorBidi" w:hAnsiTheme="majorBidi" w:cstheme="majorBidi"/>
          <w:sz w:val="20"/>
          <w:szCs w:val="20"/>
          <w:vertAlign w:val="subscript"/>
        </w:rPr>
        <w:t>1.9</w:t>
      </w:r>
      <w:r w:rsidR="0015157F" w:rsidRPr="009029C6">
        <w:rPr>
          <w:rFonts w:asciiTheme="majorBidi" w:hAnsiTheme="majorBidi" w:cstheme="majorBidi"/>
          <w:sz w:val="20"/>
          <w:szCs w:val="20"/>
        </w:rPr>
        <w:t xml:space="preserve"> </w:t>
      </w:r>
      <w:r w:rsidRPr="00B11CC3">
        <w:rPr>
          <w:rFonts w:asciiTheme="majorBidi" w:eastAsiaTheme="minorHAnsi" w:hAnsiTheme="majorBidi" w:cstheme="majorBidi"/>
          <w:sz w:val="20"/>
          <w:szCs w:val="20"/>
          <w:lang w:bidi="ar-SA"/>
        </w:rPr>
        <w:t xml:space="preserve">was synthesized via the solid-state reaction method, following procedures reported in previous studies </w:t>
      </w:r>
      <w:r w:rsidR="00FC7CB8" w:rsidRPr="00B11CC3">
        <w:rPr>
          <w:rFonts w:asciiTheme="majorBidi" w:eastAsiaTheme="minorHAnsi" w:hAnsiTheme="majorBidi" w:cstheme="majorBidi"/>
          <w:sz w:val="20"/>
          <w:szCs w:val="20"/>
          <w:lang w:bidi="ar-SA"/>
        </w:rPr>
        <w:t>[3]</w:t>
      </w:r>
      <w:r w:rsidR="00897A37" w:rsidRPr="00B11CC3">
        <w:rPr>
          <w:rFonts w:asciiTheme="majorBidi" w:eastAsiaTheme="minorHAnsi" w:hAnsiTheme="majorBidi" w:cstheme="majorBidi"/>
          <w:sz w:val="20"/>
          <w:szCs w:val="20"/>
          <w:lang w:bidi="ar-SA"/>
        </w:rPr>
        <w:t xml:space="preserve">. </w:t>
      </w:r>
      <w:r w:rsidRPr="00B11CC3">
        <w:rPr>
          <w:rFonts w:asciiTheme="majorBidi" w:eastAsiaTheme="minorHAnsi" w:hAnsiTheme="majorBidi" w:cstheme="majorBidi"/>
          <w:sz w:val="20"/>
          <w:szCs w:val="20"/>
          <w:lang w:bidi="ar-SA"/>
        </w:rPr>
        <w:t>The resulting SDC was used as the electrolyte material for symmetric cell fabrication.</w:t>
      </w:r>
    </w:p>
    <w:p w14:paraId="08392FA6" w14:textId="37CCB90C" w:rsidR="00897A37" w:rsidRPr="009029C6" w:rsidRDefault="00D35CF3" w:rsidP="00330F4C">
      <w:pPr>
        <w:spacing w:after="0" w:line="480" w:lineRule="auto"/>
        <w:jc w:val="both"/>
        <w:rPr>
          <w:rFonts w:asciiTheme="majorBidi" w:hAnsiTheme="majorBidi" w:cstheme="majorBidi"/>
          <w:i/>
          <w:iCs/>
        </w:rPr>
      </w:pPr>
      <w:r w:rsidRPr="009029C6">
        <w:rPr>
          <w:rFonts w:asciiTheme="majorBidi" w:hAnsiTheme="majorBidi" w:cstheme="majorBidi"/>
          <w:i/>
          <w:iCs/>
        </w:rPr>
        <w:t xml:space="preserve">2.3. </w:t>
      </w:r>
      <w:r w:rsidR="00897A37" w:rsidRPr="009029C6">
        <w:rPr>
          <w:rFonts w:asciiTheme="majorBidi" w:hAnsiTheme="majorBidi" w:cstheme="majorBidi"/>
          <w:i/>
          <w:iCs/>
        </w:rPr>
        <w:t>Preparation of cells and bars</w:t>
      </w:r>
    </w:p>
    <w:p w14:paraId="7DA2F28F" w14:textId="77777777" w:rsidR="009F30B8" w:rsidRPr="009F30B8" w:rsidRDefault="00897A37"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9F30B8">
        <w:rPr>
          <w:rFonts w:asciiTheme="majorBidi" w:eastAsiaTheme="minorHAnsi" w:hAnsiTheme="majorBidi" w:cstheme="majorBidi"/>
          <w:sz w:val="20"/>
          <w:szCs w:val="20"/>
          <w:lang w:bidi="ar-SA"/>
        </w:rPr>
        <w:t xml:space="preserve"> </w:t>
      </w:r>
      <w:r w:rsidR="009F30B8" w:rsidRPr="009F30B8">
        <w:rPr>
          <w:rFonts w:asciiTheme="majorBidi" w:eastAsiaTheme="minorHAnsi" w:hAnsiTheme="majorBidi" w:cstheme="majorBidi"/>
          <w:sz w:val="20"/>
          <w:szCs w:val="20"/>
          <w:lang w:bidi="ar-SA"/>
        </w:rPr>
        <w:t>For electrical conductivity measurements, the synthesized BSGC powders were uniaxially pressed into bar-shaped pellets under a pressure of 100 MPa and sintered at 1150 °C for 5 h. The heating rate was carefully controlled at 5 °C·min⁻¹ to ensure uniform densification.</w:t>
      </w:r>
    </w:p>
    <w:p w14:paraId="6F405D78" w14:textId="77777777" w:rsidR="009F30B8" w:rsidRPr="009F30B8" w:rsidRDefault="009F30B8"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9F30B8">
        <w:rPr>
          <w:rFonts w:asciiTheme="majorBidi" w:eastAsiaTheme="minorHAnsi" w:hAnsiTheme="majorBidi" w:cstheme="majorBidi"/>
          <w:sz w:val="20"/>
          <w:szCs w:val="20"/>
          <w:lang w:bidi="ar-SA"/>
        </w:rPr>
        <w:t>For electrochemical impedance spectroscopy (EIS) analysis, symmetric cells were fabricated using SDC as the electrolyte and BSGC as the cathode material. The SDC electrolyte pellets were prepared by pressing the SDC powder at 100 MPa and sintering at 1500 °C for 5 h, yielding a dense structure suitable for impedance measurements.</w:t>
      </w:r>
    </w:p>
    <w:p w14:paraId="134EB8D0" w14:textId="37247164" w:rsidR="009F30B8" w:rsidRDefault="009F30B8"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9F30B8">
        <w:rPr>
          <w:rFonts w:asciiTheme="majorBidi" w:eastAsiaTheme="minorHAnsi" w:hAnsiTheme="majorBidi" w:cstheme="majorBidi"/>
          <w:sz w:val="20"/>
          <w:szCs w:val="20"/>
          <w:lang w:bidi="ar-SA"/>
        </w:rPr>
        <w:t>A BSGC slurry was prepared by mixing the synthesized powder with ethyl cellulose in a 60:40 (</w:t>
      </w:r>
      <w:proofErr w:type="spellStart"/>
      <w:r w:rsidRPr="009F30B8">
        <w:rPr>
          <w:rFonts w:asciiTheme="majorBidi" w:eastAsiaTheme="minorHAnsi" w:hAnsiTheme="majorBidi" w:cstheme="majorBidi"/>
          <w:sz w:val="20"/>
          <w:szCs w:val="20"/>
          <w:lang w:bidi="ar-SA"/>
        </w:rPr>
        <w:t>wt</w:t>
      </w:r>
      <w:proofErr w:type="spellEnd"/>
      <w:r w:rsidRPr="009F30B8">
        <w:rPr>
          <w:rFonts w:asciiTheme="majorBidi" w:eastAsiaTheme="minorHAnsi" w:hAnsiTheme="majorBidi" w:cstheme="majorBidi"/>
          <w:sz w:val="20"/>
          <w:szCs w:val="20"/>
          <w:lang w:bidi="ar-SA"/>
        </w:rPr>
        <w:t xml:space="preserve">%) ratio, followed by the addition of α-terpineol to adjust viscosity and maintain a solid content of approximately 5 </w:t>
      </w:r>
      <w:proofErr w:type="spellStart"/>
      <w:r w:rsidRPr="009F30B8">
        <w:rPr>
          <w:rFonts w:asciiTheme="majorBidi" w:eastAsiaTheme="minorHAnsi" w:hAnsiTheme="majorBidi" w:cstheme="majorBidi"/>
          <w:sz w:val="20"/>
          <w:szCs w:val="20"/>
          <w:lang w:bidi="ar-SA"/>
        </w:rPr>
        <w:t>wt</w:t>
      </w:r>
      <w:proofErr w:type="spellEnd"/>
      <w:r w:rsidRPr="009F30B8">
        <w:rPr>
          <w:rFonts w:asciiTheme="majorBidi" w:eastAsiaTheme="minorHAnsi" w:hAnsiTheme="majorBidi" w:cstheme="majorBidi"/>
          <w:sz w:val="20"/>
          <w:szCs w:val="20"/>
          <w:lang w:bidi="ar-SA"/>
        </w:rPr>
        <w:t>%. The mixture was thoroughly ground in an agate mortar for 30 min to ensure homogeneity</w:t>
      </w:r>
      <w:r w:rsidR="00D448A4">
        <w:rPr>
          <w:rFonts w:asciiTheme="majorBidi" w:eastAsiaTheme="minorHAnsi" w:hAnsiTheme="majorBidi" w:cstheme="majorBidi"/>
          <w:sz w:val="20"/>
          <w:szCs w:val="20"/>
          <w:lang w:bidi="ar-SA"/>
        </w:rPr>
        <w:t xml:space="preserve"> [2</w:t>
      </w:r>
      <w:r w:rsidR="001A0F50">
        <w:rPr>
          <w:rFonts w:asciiTheme="majorBidi" w:eastAsiaTheme="minorHAnsi" w:hAnsiTheme="majorBidi" w:cstheme="majorBidi"/>
          <w:sz w:val="20"/>
          <w:szCs w:val="20"/>
          <w:lang w:bidi="ar-SA"/>
        </w:rPr>
        <w:t>4</w:t>
      </w:r>
      <w:r w:rsidR="00D448A4">
        <w:rPr>
          <w:rFonts w:asciiTheme="majorBidi" w:eastAsiaTheme="minorHAnsi" w:hAnsiTheme="majorBidi" w:cstheme="majorBidi"/>
          <w:sz w:val="20"/>
          <w:szCs w:val="20"/>
          <w:lang w:bidi="ar-SA"/>
        </w:rPr>
        <w:t>]</w:t>
      </w:r>
      <w:r w:rsidRPr="009F30B8">
        <w:rPr>
          <w:rFonts w:asciiTheme="majorBidi" w:eastAsiaTheme="minorHAnsi" w:hAnsiTheme="majorBidi" w:cstheme="majorBidi"/>
          <w:sz w:val="20"/>
          <w:szCs w:val="20"/>
          <w:lang w:bidi="ar-SA"/>
        </w:rPr>
        <w:t xml:space="preserve">. The resulting slurry was brush-coated onto </w:t>
      </w:r>
      <w:r w:rsidRPr="009F30B8">
        <w:rPr>
          <w:rFonts w:asciiTheme="majorBidi" w:eastAsiaTheme="minorHAnsi" w:hAnsiTheme="majorBidi" w:cstheme="majorBidi"/>
          <w:sz w:val="20"/>
          <w:szCs w:val="20"/>
          <w:lang w:bidi="ar-SA"/>
        </w:rPr>
        <w:lastRenderedPageBreak/>
        <w:t xml:space="preserve">both sides of the SDC electrolyte pellet and dried at 70 °C. The coating process was repeated three times to achieve uniform cathode layers. The assembled cells were then </w:t>
      </w:r>
      <w:r w:rsidR="0032066C">
        <w:rPr>
          <w:rFonts w:asciiTheme="majorBidi" w:eastAsiaTheme="minorHAnsi" w:hAnsiTheme="majorBidi" w:cstheme="majorBidi"/>
          <w:sz w:val="20"/>
          <w:szCs w:val="20"/>
          <w:lang w:bidi="ar-SA"/>
        </w:rPr>
        <w:t xml:space="preserve">annealed at 1100 </w:t>
      </w:r>
      <w:r w:rsidRPr="009F30B8">
        <w:rPr>
          <w:rFonts w:asciiTheme="majorBidi" w:eastAsiaTheme="minorHAnsi" w:hAnsiTheme="majorBidi" w:cstheme="majorBidi"/>
          <w:sz w:val="20"/>
          <w:szCs w:val="20"/>
          <w:lang w:bidi="ar-SA"/>
        </w:rPr>
        <w:t>°C for 2 h in air. Finally, silver paste was applied on both sides of the cathode layers to serve as current collectors.</w:t>
      </w:r>
    </w:p>
    <w:p w14:paraId="4CF37C79" w14:textId="77777777" w:rsidR="00A069EB" w:rsidRPr="009F30B8" w:rsidRDefault="00A069EB" w:rsidP="00CC3042">
      <w:pPr>
        <w:pStyle w:val="NormalWeb"/>
        <w:spacing w:before="0" w:beforeAutospacing="0" w:after="0" w:afterAutospacing="0" w:line="480" w:lineRule="auto"/>
        <w:jc w:val="both"/>
        <w:rPr>
          <w:rFonts w:asciiTheme="majorBidi" w:eastAsiaTheme="minorHAnsi" w:hAnsiTheme="majorBidi" w:cstheme="majorBidi"/>
          <w:sz w:val="20"/>
          <w:szCs w:val="20"/>
          <w:lang w:bidi="ar-SA"/>
        </w:rPr>
      </w:pPr>
    </w:p>
    <w:p w14:paraId="682A5231" w14:textId="5775D47F" w:rsidR="001D13CC" w:rsidRPr="00F64028" w:rsidRDefault="00D35CF3" w:rsidP="00330F4C">
      <w:pPr>
        <w:spacing w:after="0" w:line="480" w:lineRule="auto"/>
        <w:jc w:val="both"/>
        <w:rPr>
          <w:rFonts w:asciiTheme="majorBidi" w:hAnsiTheme="majorBidi" w:cstheme="majorBidi"/>
          <w:i/>
          <w:iCs/>
          <w:vanish/>
          <w:sz w:val="24"/>
          <w:szCs w:val="24"/>
        </w:rPr>
      </w:pPr>
      <w:r w:rsidRPr="009029C6">
        <w:rPr>
          <w:rFonts w:asciiTheme="majorBidi" w:hAnsiTheme="majorBidi" w:cstheme="majorBidi"/>
          <w:lang w:bidi="fa-IR"/>
        </w:rPr>
        <w:t xml:space="preserve">2.4. </w:t>
      </w:r>
    </w:p>
    <w:p w14:paraId="2C0BD4A0" w14:textId="77777777" w:rsidR="001D13CC" w:rsidRPr="00F64028" w:rsidRDefault="001D13CC" w:rsidP="00330F4C">
      <w:pPr>
        <w:pStyle w:val="ListParagraph"/>
        <w:numPr>
          <w:ilvl w:val="0"/>
          <w:numId w:val="4"/>
        </w:numPr>
        <w:spacing w:after="0" w:line="480" w:lineRule="auto"/>
        <w:rPr>
          <w:rFonts w:asciiTheme="majorBidi" w:hAnsiTheme="majorBidi" w:cstheme="majorBidi"/>
          <w:i/>
          <w:iCs/>
          <w:vanish/>
          <w:sz w:val="24"/>
          <w:szCs w:val="24"/>
        </w:rPr>
      </w:pPr>
    </w:p>
    <w:p w14:paraId="66BB6990" w14:textId="77777777" w:rsidR="001D13CC" w:rsidRPr="00F64028" w:rsidRDefault="001D13CC" w:rsidP="00330F4C">
      <w:pPr>
        <w:pStyle w:val="ListParagraph"/>
        <w:numPr>
          <w:ilvl w:val="1"/>
          <w:numId w:val="4"/>
        </w:numPr>
        <w:spacing w:after="0" w:line="480" w:lineRule="auto"/>
        <w:rPr>
          <w:rFonts w:asciiTheme="majorBidi" w:hAnsiTheme="majorBidi" w:cstheme="majorBidi"/>
          <w:i/>
          <w:iCs/>
          <w:vanish/>
          <w:sz w:val="24"/>
          <w:szCs w:val="24"/>
        </w:rPr>
      </w:pPr>
    </w:p>
    <w:p w14:paraId="7244F1CD" w14:textId="77777777" w:rsidR="001D13CC" w:rsidRPr="00F64028" w:rsidRDefault="001D13CC" w:rsidP="00330F4C">
      <w:pPr>
        <w:pStyle w:val="ListParagraph"/>
        <w:numPr>
          <w:ilvl w:val="1"/>
          <w:numId w:val="4"/>
        </w:numPr>
        <w:spacing w:after="0" w:line="480" w:lineRule="auto"/>
        <w:rPr>
          <w:rFonts w:asciiTheme="majorBidi" w:hAnsiTheme="majorBidi" w:cstheme="majorBidi"/>
          <w:i/>
          <w:iCs/>
          <w:vanish/>
          <w:sz w:val="24"/>
          <w:szCs w:val="24"/>
        </w:rPr>
      </w:pPr>
    </w:p>
    <w:p w14:paraId="5FD7C419" w14:textId="77777777" w:rsidR="001D13CC" w:rsidRPr="00F64028" w:rsidRDefault="001D13CC" w:rsidP="00330F4C">
      <w:pPr>
        <w:pStyle w:val="ListParagraph"/>
        <w:numPr>
          <w:ilvl w:val="1"/>
          <w:numId w:val="4"/>
        </w:numPr>
        <w:spacing w:after="0" w:line="480" w:lineRule="auto"/>
        <w:rPr>
          <w:rFonts w:asciiTheme="majorBidi" w:hAnsiTheme="majorBidi" w:cstheme="majorBidi"/>
          <w:i/>
          <w:iCs/>
          <w:vanish/>
          <w:sz w:val="24"/>
          <w:szCs w:val="24"/>
        </w:rPr>
      </w:pPr>
    </w:p>
    <w:p w14:paraId="07C44D73" w14:textId="77777777" w:rsidR="00F64028" w:rsidRPr="00F64028" w:rsidRDefault="00F64028" w:rsidP="00F64028">
      <w:pPr>
        <w:spacing w:after="0" w:line="480" w:lineRule="auto"/>
        <w:jc w:val="both"/>
        <w:rPr>
          <w:rFonts w:asciiTheme="majorBidi" w:hAnsiTheme="majorBidi" w:cstheme="majorBidi"/>
          <w:i/>
          <w:iCs/>
        </w:rPr>
      </w:pPr>
      <w:r w:rsidRPr="004D0784">
        <w:rPr>
          <w:rFonts w:asciiTheme="majorBidi" w:hAnsiTheme="majorBidi" w:cstheme="majorBidi"/>
          <w:i/>
          <w:iCs/>
          <w:highlight w:val="yellow"/>
        </w:rPr>
        <w:t>Characterization of samples</w:t>
      </w:r>
    </w:p>
    <w:p w14:paraId="33A3BC8C" w14:textId="2BD79037" w:rsidR="00552AAF" w:rsidRPr="00671EA6" w:rsidRDefault="00552AAF" w:rsidP="00F64028">
      <w:pPr>
        <w:spacing w:after="0" w:line="480" w:lineRule="auto"/>
        <w:jc w:val="both"/>
        <w:rPr>
          <w:rFonts w:asciiTheme="majorBidi" w:hAnsiTheme="majorBidi" w:cstheme="majorBidi"/>
          <w:sz w:val="20"/>
          <w:szCs w:val="20"/>
        </w:rPr>
      </w:pPr>
      <w:r w:rsidRPr="00671EA6">
        <w:rPr>
          <w:rFonts w:asciiTheme="majorBidi" w:hAnsiTheme="majorBidi" w:cstheme="majorBidi"/>
          <w:sz w:val="20"/>
          <w:szCs w:val="20"/>
        </w:rPr>
        <w:t>The crystal structure and phase purity of the synthesized powders were analyzed using X-ray diffraction (XRD) (Philips PW-1840 diffractometer) with Cu Kα radiation (λ = 1.5418 Å), scanned over the 2θ range of 10–90° at room temperature.</w:t>
      </w:r>
    </w:p>
    <w:p w14:paraId="2B851E01" w14:textId="77777777" w:rsidR="00552AAF" w:rsidRPr="00671EA6" w:rsidRDefault="00552AAF" w:rsidP="00774739">
      <w:pPr>
        <w:pStyle w:val="NormalWeb"/>
        <w:spacing w:before="0" w:beforeAutospacing="0" w:after="0" w:afterAutospacing="0" w:line="480" w:lineRule="auto"/>
        <w:jc w:val="both"/>
        <w:rPr>
          <w:rFonts w:asciiTheme="majorBidi" w:eastAsiaTheme="minorHAnsi" w:hAnsiTheme="majorBidi" w:cstheme="majorBidi"/>
          <w:sz w:val="20"/>
          <w:szCs w:val="20"/>
        </w:rPr>
      </w:pPr>
      <w:r w:rsidRPr="00671EA6">
        <w:rPr>
          <w:rFonts w:asciiTheme="majorBidi" w:eastAsiaTheme="minorHAnsi" w:hAnsiTheme="majorBidi" w:cstheme="majorBidi"/>
          <w:sz w:val="20"/>
          <w:szCs w:val="20"/>
        </w:rPr>
        <w:t>The morphology and particle size of the powders were examined using scanning electron microscopy (SEM) (LEO 1455 VP). Electrical conductivity measurements were performed using the standard four-probe method in air over the temperature range of 300–850 °C.</w:t>
      </w:r>
    </w:p>
    <w:p w14:paraId="2CDCC95B" w14:textId="77777777" w:rsidR="00552AAF" w:rsidRPr="00671EA6" w:rsidRDefault="00552AAF" w:rsidP="00C20682">
      <w:pPr>
        <w:pStyle w:val="NormalWeb"/>
        <w:spacing w:before="0" w:beforeAutospacing="0" w:after="240" w:afterAutospacing="0" w:line="480" w:lineRule="auto"/>
        <w:jc w:val="both"/>
        <w:rPr>
          <w:rFonts w:asciiTheme="majorBidi" w:eastAsiaTheme="minorHAnsi" w:hAnsiTheme="majorBidi" w:cstheme="majorBidi"/>
          <w:sz w:val="20"/>
          <w:szCs w:val="20"/>
        </w:rPr>
      </w:pPr>
      <w:r w:rsidRPr="00671EA6">
        <w:rPr>
          <w:rFonts w:asciiTheme="majorBidi" w:eastAsiaTheme="minorHAnsi" w:hAnsiTheme="majorBidi" w:cstheme="majorBidi"/>
          <w:sz w:val="20"/>
          <w:szCs w:val="20"/>
        </w:rPr>
        <w:t xml:space="preserve">For AC impedance spectroscopy, symmetric cells with BSGC and BSGC+SDC cathodes were tested using a </w:t>
      </w:r>
      <w:proofErr w:type="spellStart"/>
      <w:r w:rsidRPr="00671EA6">
        <w:rPr>
          <w:rFonts w:asciiTheme="majorBidi" w:eastAsiaTheme="minorHAnsi" w:hAnsiTheme="majorBidi" w:cstheme="majorBidi"/>
          <w:sz w:val="20"/>
          <w:szCs w:val="20"/>
        </w:rPr>
        <w:t>Solartron</w:t>
      </w:r>
      <w:proofErr w:type="spellEnd"/>
      <w:r w:rsidRPr="00671EA6">
        <w:rPr>
          <w:rFonts w:asciiTheme="majorBidi" w:eastAsiaTheme="minorHAnsi" w:hAnsiTheme="majorBidi" w:cstheme="majorBidi"/>
          <w:sz w:val="20"/>
          <w:szCs w:val="20"/>
        </w:rPr>
        <w:t xml:space="preserve"> Analytical 1260 Impedance/Gain-Phase Analyzer coupled with a </w:t>
      </w:r>
      <w:proofErr w:type="spellStart"/>
      <w:r w:rsidRPr="00671EA6">
        <w:rPr>
          <w:rFonts w:asciiTheme="majorBidi" w:eastAsiaTheme="minorHAnsi" w:hAnsiTheme="majorBidi" w:cstheme="majorBidi"/>
          <w:sz w:val="20"/>
          <w:szCs w:val="20"/>
        </w:rPr>
        <w:t>Solartron</w:t>
      </w:r>
      <w:proofErr w:type="spellEnd"/>
      <w:r w:rsidRPr="00671EA6">
        <w:rPr>
          <w:rFonts w:asciiTheme="majorBidi" w:eastAsiaTheme="minorHAnsi" w:hAnsiTheme="majorBidi" w:cstheme="majorBidi"/>
          <w:sz w:val="20"/>
          <w:szCs w:val="20"/>
        </w:rPr>
        <w:t xml:space="preserve"> Analytical 1287 </w:t>
      </w:r>
      <w:proofErr w:type="spellStart"/>
      <w:r w:rsidRPr="00671EA6">
        <w:rPr>
          <w:rFonts w:asciiTheme="majorBidi" w:eastAsiaTheme="minorHAnsi" w:hAnsiTheme="majorBidi" w:cstheme="majorBidi"/>
          <w:sz w:val="20"/>
          <w:szCs w:val="20"/>
        </w:rPr>
        <w:t>Potentiostat</w:t>
      </w:r>
      <w:proofErr w:type="spellEnd"/>
      <w:r w:rsidRPr="00671EA6">
        <w:rPr>
          <w:rFonts w:asciiTheme="majorBidi" w:eastAsiaTheme="minorHAnsi" w:hAnsiTheme="majorBidi" w:cstheme="majorBidi"/>
          <w:sz w:val="20"/>
          <w:szCs w:val="20"/>
        </w:rPr>
        <w:t>/</w:t>
      </w:r>
      <w:proofErr w:type="spellStart"/>
      <w:r w:rsidRPr="00671EA6">
        <w:rPr>
          <w:rFonts w:asciiTheme="majorBidi" w:eastAsiaTheme="minorHAnsi" w:hAnsiTheme="majorBidi" w:cstheme="majorBidi"/>
          <w:sz w:val="20"/>
          <w:szCs w:val="20"/>
        </w:rPr>
        <w:t>Galvanostat</w:t>
      </w:r>
      <w:proofErr w:type="spellEnd"/>
      <w:r w:rsidRPr="00671EA6">
        <w:rPr>
          <w:rFonts w:asciiTheme="majorBidi" w:eastAsiaTheme="minorHAnsi" w:hAnsiTheme="majorBidi" w:cstheme="majorBidi"/>
          <w:sz w:val="20"/>
          <w:szCs w:val="20"/>
        </w:rPr>
        <w:t>. Measurements were conducted in air over a frequency range of 1 Hz–1 MHz, with an applied AC amplitude of 20 mV. The experiments were carried out in a tube furnace under temperatures ranging from 600 to 850 °C to evaluate the impedance and electrochemical behavior of the samples.</w:t>
      </w:r>
    </w:p>
    <w:p w14:paraId="78A13CFF" w14:textId="79BF0376" w:rsidR="00C7703E" w:rsidRPr="009029C6" w:rsidRDefault="00C7703E" w:rsidP="0099358D">
      <w:pPr>
        <w:pStyle w:val="ListParagraph"/>
        <w:numPr>
          <w:ilvl w:val="0"/>
          <w:numId w:val="2"/>
        </w:numPr>
        <w:spacing w:after="0" w:line="480" w:lineRule="auto"/>
        <w:ind w:left="284" w:hanging="284"/>
        <w:jc w:val="both"/>
        <w:rPr>
          <w:rFonts w:asciiTheme="majorBidi" w:hAnsiTheme="majorBidi" w:cstheme="majorBidi"/>
          <w:b/>
          <w:bCs/>
          <w:rtl/>
        </w:rPr>
      </w:pPr>
      <w:r w:rsidRPr="009029C6">
        <w:rPr>
          <w:rFonts w:asciiTheme="majorBidi" w:hAnsiTheme="majorBidi" w:cstheme="majorBidi"/>
          <w:b/>
          <w:bCs/>
        </w:rPr>
        <w:t>Results and discussions</w:t>
      </w:r>
    </w:p>
    <w:p w14:paraId="2DA74D14" w14:textId="516743B9" w:rsidR="007D44CC" w:rsidRPr="00B0241F" w:rsidRDefault="00153DB6" w:rsidP="008E3D0C">
      <w:pPr>
        <w:spacing w:after="0" w:line="480" w:lineRule="auto"/>
        <w:jc w:val="both"/>
        <w:rPr>
          <w:rFonts w:asciiTheme="majorBidi" w:hAnsiTheme="majorBidi" w:cstheme="majorBidi"/>
          <w:sz w:val="20"/>
          <w:szCs w:val="20"/>
          <w:lang w:bidi="fa-IR"/>
        </w:rPr>
      </w:pPr>
      <w:r w:rsidRPr="006C089A">
        <w:rPr>
          <w:rFonts w:asciiTheme="majorBidi" w:hAnsiTheme="majorBidi" w:cstheme="majorBidi"/>
          <w:b/>
          <w:bCs/>
          <w:sz w:val="20"/>
          <w:szCs w:val="20"/>
          <w:lang w:bidi="fa-IR"/>
        </w:rPr>
        <w:t>Fig</w:t>
      </w:r>
      <w:r w:rsidR="006C089A">
        <w:rPr>
          <w:rFonts w:asciiTheme="majorBidi" w:hAnsiTheme="majorBidi" w:cstheme="majorBidi"/>
          <w:b/>
          <w:bCs/>
          <w:sz w:val="20"/>
          <w:szCs w:val="20"/>
          <w:lang w:bidi="fa-IR"/>
        </w:rPr>
        <w:t>.</w:t>
      </w:r>
      <w:r w:rsidR="007F73ED" w:rsidRPr="006C089A">
        <w:rPr>
          <w:rFonts w:asciiTheme="majorBidi" w:hAnsiTheme="majorBidi" w:cstheme="majorBidi"/>
          <w:b/>
          <w:bCs/>
          <w:sz w:val="20"/>
          <w:szCs w:val="20"/>
          <w:lang w:bidi="fa-IR"/>
        </w:rPr>
        <w:t xml:space="preserve"> 1</w:t>
      </w:r>
      <w:r w:rsidR="007F73ED" w:rsidRPr="00B0241F">
        <w:rPr>
          <w:rFonts w:asciiTheme="majorBidi" w:hAnsiTheme="majorBidi" w:cstheme="majorBidi"/>
          <w:sz w:val="20"/>
          <w:szCs w:val="20"/>
          <w:lang w:bidi="fa-IR"/>
        </w:rPr>
        <w:t xml:space="preserve"> presents the X-ray diffraction (XRD) patterns</w:t>
      </w:r>
      <w:r w:rsidR="007F73ED" w:rsidRPr="00B0241F">
        <w:t xml:space="preserve"> </w:t>
      </w:r>
      <w:r w:rsidR="007F73ED" w:rsidRPr="00B0241F">
        <w:rPr>
          <w:rFonts w:asciiTheme="majorBidi" w:hAnsiTheme="majorBidi" w:cstheme="majorBidi"/>
          <w:sz w:val="20"/>
          <w:szCs w:val="20"/>
          <w:lang w:bidi="fa-IR"/>
        </w:rPr>
        <w:t xml:space="preserve">of </w:t>
      </w:r>
      <w:r w:rsidR="002C7B68" w:rsidRPr="00B0241F">
        <w:rPr>
          <w:rFonts w:asciiTheme="majorBidi" w:hAnsiTheme="majorBidi" w:cstheme="majorBidi"/>
          <w:sz w:val="20"/>
          <w:szCs w:val="20"/>
        </w:rPr>
        <w:t>BaSr</w:t>
      </w:r>
      <w:r w:rsidR="002C7B68" w:rsidRPr="00B0241F">
        <w:rPr>
          <w:rFonts w:asciiTheme="majorBidi" w:hAnsiTheme="majorBidi" w:cstheme="majorBidi"/>
          <w:sz w:val="20"/>
          <w:szCs w:val="20"/>
          <w:vertAlign w:val="subscript"/>
        </w:rPr>
        <w:t>1-x</w:t>
      </w:r>
      <w:r w:rsidR="002C7B68" w:rsidRPr="00B0241F">
        <w:rPr>
          <w:rFonts w:asciiTheme="majorBidi" w:hAnsiTheme="majorBidi" w:cstheme="majorBidi"/>
          <w:sz w:val="20"/>
          <w:szCs w:val="20"/>
        </w:rPr>
        <w:t>Gd</w:t>
      </w:r>
      <w:r w:rsidR="002C7B68" w:rsidRPr="00B0241F">
        <w:rPr>
          <w:rFonts w:asciiTheme="majorBidi" w:hAnsiTheme="majorBidi" w:cstheme="majorBidi"/>
          <w:sz w:val="20"/>
          <w:szCs w:val="20"/>
          <w:vertAlign w:val="subscript"/>
        </w:rPr>
        <w:t>x</w:t>
      </w:r>
      <w:r w:rsidR="002C7B68" w:rsidRPr="00B0241F">
        <w:rPr>
          <w:rFonts w:asciiTheme="majorBidi" w:hAnsiTheme="majorBidi" w:cstheme="majorBidi"/>
          <w:sz w:val="20"/>
          <w:szCs w:val="20"/>
        </w:rPr>
        <w:t>Co</w:t>
      </w:r>
      <w:r w:rsidR="002C7B68" w:rsidRPr="00B0241F">
        <w:rPr>
          <w:rFonts w:asciiTheme="majorBidi" w:hAnsiTheme="majorBidi" w:cstheme="majorBidi"/>
          <w:sz w:val="20"/>
          <w:szCs w:val="20"/>
          <w:vertAlign w:val="subscript"/>
        </w:rPr>
        <w:t>2</w:t>
      </w:r>
      <w:r w:rsidR="002C7B68" w:rsidRPr="00B0241F">
        <w:rPr>
          <w:rFonts w:asciiTheme="majorBidi" w:hAnsiTheme="majorBidi" w:cstheme="majorBidi"/>
          <w:sz w:val="20"/>
          <w:szCs w:val="20"/>
        </w:rPr>
        <w:t>O</w:t>
      </w:r>
      <w:r w:rsidR="002C7B68" w:rsidRPr="00B0241F">
        <w:rPr>
          <w:rFonts w:asciiTheme="majorBidi" w:hAnsiTheme="majorBidi" w:cstheme="majorBidi"/>
          <w:sz w:val="20"/>
          <w:szCs w:val="20"/>
          <w:vertAlign w:val="subscript"/>
        </w:rPr>
        <w:t>5+δ</w:t>
      </w:r>
      <w:r w:rsidR="002C7B68" w:rsidRPr="00B0241F">
        <w:rPr>
          <w:rFonts w:asciiTheme="majorBidi" w:hAnsiTheme="majorBidi" w:cstheme="majorBidi"/>
          <w:sz w:val="20"/>
          <w:szCs w:val="20"/>
        </w:rPr>
        <w:t xml:space="preserve"> and Ba</w:t>
      </w:r>
      <w:r w:rsidR="002C7B68" w:rsidRPr="00B0241F">
        <w:rPr>
          <w:rFonts w:asciiTheme="majorBidi" w:hAnsiTheme="majorBidi" w:cstheme="majorBidi"/>
          <w:sz w:val="20"/>
          <w:szCs w:val="20"/>
          <w:vertAlign w:val="subscript"/>
        </w:rPr>
        <w:t>0.5</w:t>
      </w:r>
      <w:r w:rsidR="002C7B68" w:rsidRPr="00B0241F">
        <w:rPr>
          <w:rFonts w:asciiTheme="majorBidi" w:hAnsiTheme="majorBidi" w:cstheme="majorBidi"/>
          <w:sz w:val="20"/>
          <w:szCs w:val="20"/>
        </w:rPr>
        <w:t>Sr</w:t>
      </w:r>
      <w:r w:rsidR="002C7B68" w:rsidRPr="00B0241F">
        <w:rPr>
          <w:rFonts w:asciiTheme="majorBidi" w:hAnsiTheme="majorBidi" w:cstheme="majorBidi"/>
          <w:sz w:val="20"/>
          <w:szCs w:val="20"/>
          <w:vertAlign w:val="subscript"/>
        </w:rPr>
        <w:t>0.5-x</w:t>
      </w:r>
      <w:r w:rsidR="002C7B68" w:rsidRPr="00B0241F">
        <w:rPr>
          <w:rFonts w:asciiTheme="majorBidi" w:hAnsiTheme="majorBidi" w:cstheme="majorBidi"/>
          <w:sz w:val="20"/>
          <w:szCs w:val="20"/>
        </w:rPr>
        <w:t>Gd</w:t>
      </w:r>
      <w:r w:rsidR="002C7B68" w:rsidRPr="00B0241F">
        <w:rPr>
          <w:rFonts w:asciiTheme="majorBidi" w:hAnsiTheme="majorBidi" w:cstheme="majorBidi"/>
          <w:sz w:val="20"/>
          <w:szCs w:val="20"/>
          <w:vertAlign w:val="subscript"/>
        </w:rPr>
        <w:t>x</w:t>
      </w:r>
      <w:r w:rsidR="002C7B68" w:rsidRPr="00B0241F">
        <w:rPr>
          <w:rFonts w:asciiTheme="majorBidi" w:hAnsiTheme="majorBidi" w:cstheme="majorBidi"/>
          <w:sz w:val="20"/>
          <w:szCs w:val="20"/>
        </w:rPr>
        <w:t>CoO</w:t>
      </w:r>
      <w:r w:rsidR="002C7B68" w:rsidRPr="00B0241F">
        <w:rPr>
          <w:rFonts w:asciiTheme="majorBidi" w:hAnsiTheme="majorBidi" w:cstheme="majorBidi"/>
          <w:sz w:val="20"/>
          <w:szCs w:val="20"/>
          <w:vertAlign w:val="subscript"/>
        </w:rPr>
        <w:t>3-δ</w:t>
      </w:r>
      <w:r w:rsidR="002C7B68" w:rsidRPr="00B0241F">
        <w:rPr>
          <w:rFonts w:asciiTheme="majorBidi" w:hAnsiTheme="majorBidi" w:cstheme="majorBidi"/>
          <w:sz w:val="20"/>
          <w:szCs w:val="20"/>
        </w:rPr>
        <w:t xml:space="preserve"> (BSGC) </w:t>
      </w:r>
      <w:r w:rsidR="00A0270F" w:rsidRPr="00B0241F">
        <w:rPr>
          <w:rFonts w:asciiTheme="majorBidi" w:hAnsiTheme="majorBidi" w:cstheme="majorBidi"/>
          <w:sz w:val="20"/>
          <w:szCs w:val="20"/>
        </w:rPr>
        <w:t xml:space="preserve">powders, illustrating the effect of </w:t>
      </w:r>
      <w:proofErr w:type="spellStart"/>
      <w:r w:rsidR="00A0270F" w:rsidRPr="00B0241F">
        <w:rPr>
          <w:rFonts w:asciiTheme="majorBidi" w:hAnsiTheme="majorBidi" w:cstheme="majorBidi"/>
          <w:sz w:val="20"/>
          <w:szCs w:val="20"/>
        </w:rPr>
        <w:t>Gd</w:t>
      </w:r>
      <w:proofErr w:type="spellEnd"/>
      <w:r w:rsidR="00A0270F" w:rsidRPr="00B0241F">
        <w:rPr>
          <w:rFonts w:asciiTheme="majorBidi" w:hAnsiTheme="majorBidi" w:cstheme="majorBidi"/>
          <w:sz w:val="20"/>
          <w:szCs w:val="20"/>
        </w:rPr>
        <w:t xml:space="preserve"> substitution on their crystal structures. The diffraction data were analyzed using High</w:t>
      </w:r>
      <w:r w:rsidR="00547A88">
        <w:rPr>
          <w:rFonts w:asciiTheme="majorBidi" w:hAnsiTheme="majorBidi" w:cstheme="majorBidi"/>
          <w:sz w:val="20"/>
          <w:szCs w:val="20"/>
        </w:rPr>
        <w:t xml:space="preserve"> </w:t>
      </w:r>
      <w:r w:rsidR="00A0270F" w:rsidRPr="00B0241F">
        <w:rPr>
          <w:rFonts w:asciiTheme="majorBidi" w:hAnsiTheme="majorBidi" w:cstheme="majorBidi"/>
          <w:sz w:val="20"/>
          <w:szCs w:val="20"/>
        </w:rPr>
        <w:t>Score Exper</w:t>
      </w:r>
      <w:r w:rsidR="00A0270F" w:rsidRPr="00B0241F">
        <w:rPr>
          <w:rFonts w:asciiTheme="majorBidi" w:hAnsiTheme="majorBidi" w:cstheme="majorBidi"/>
          <w:i/>
          <w:iCs/>
          <w:sz w:val="20"/>
          <w:szCs w:val="20"/>
        </w:rPr>
        <w:t>t</w:t>
      </w:r>
      <w:r w:rsidR="00A0270F" w:rsidRPr="00B0241F">
        <w:rPr>
          <w:rFonts w:asciiTheme="majorBidi" w:hAnsiTheme="majorBidi" w:cstheme="majorBidi"/>
          <w:sz w:val="20"/>
          <w:szCs w:val="20"/>
        </w:rPr>
        <w:t xml:space="preserve"> software and compared with standard JCPDS reference cards. The</w:t>
      </w:r>
      <w:r w:rsidR="00A0270F" w:rsidRPr="00B0241F">
        <w:t xml:space="preserve"> </w:t>
      </w:r>
      <w:r w:rsidR="00A4582E" w:rsidRPr="00B0241F">
        <w:rPr>
          <w:rFonts w:asciiTheme="majorBidi" w:hAnsiTheme="majorBidi" w:cstheme="majorBidi"/>
          <w:sz w:val="20"/>
          <w:szCs w:val="20"/>
        </w:rPr>
        <w:t>Ba</w:t>
      </w:r>
      <w:r w:rsidR="00A4582E" w:rsidRPr="00B0241F">
        <w:rPr>
          <w:rFonts w:asciiTheme="majorBidi" w:hAnsiTheme="majorBidi" w:cstheme="majorBidi"/>
          <w:sz w:val="20"/>
          <w:szCs w:val="20"/>
          <w:vertAlign w:val="subscript"/>
        </w:rPr>
        <w:t>0.5</w:t>
      </w:r>
      <w:r w:rsidR="00A4582E" w:rsidRPr="00B0241F">
        <w:rPr>
          <w:rFonts w:asciiTheme="majorBidi" w:hAnsiTheme="majorBidi" w:cstheme="majorBidi"/>
          <w:sz w:val="20"/>
          <w:szCs w:val="20"/>
        </w:rPr>
        <w:t>Sr</w:t>
      </w:r>
      <w:r w:rsidR="00A4582E" w:rsidRPr="00B0241F">
        <w:rPr>
          <w:rFonts w:asciiTheme="majorBidi" w:hAnsiTheme="majorBidi" w:cstheme="majorBidi"/>
          <w:sz w:val="20"/>
          <w:szCs w:val="20"/>
          <w:vertAlign w:val="subscript"/>
        </w:rPr>
        <w:t>0.5</w:t>
      </w:r>
      <w:r w:rsidR="00A4582E" w:rsidRPr="00B0241F">
        <w:rPr>
          <w:rFonts w:asciiTheme="majorBidi" w:hAnsiTheme="majorBidi" w:cstheme="majorBidi"/>
          <w:sz w:val="20"/>
          <w:szCs w:val="20"/>
        </w:rPr>
        <w:t>CoO</w:t>
      </w:r>
      <w:r w:rsidR="00A4582E" w:rsidRPr="00B0241F">
        <w:rPr>
          <w:rFonts w:asciiTheme="majorBidi" w:hAnsiTheme="majorBidi" w:cstheme="majorBidi"/>
          <w:sz w:val="20"/>
          <w:szCs w:val="20"/>
          <w:vertAlign w:val="subscript"/>
        </w:rPr>
        <w:t xml:space="preserve">3-δ </w:t>
      </w:r>
      <w:r w:rsidR="000A475F" w:rsidRPr="00B0241F">
        <w:rPr>
          <w:rFonts w:asciiTheme="majorBidi" w:hAnsiTheme="majorBidi" w:cstheme="majorBidi"/>
          <w:sz w:val="20"/>
          <w:szCs w:val="20"/>
        </w:rPr>
        <w:t xml:space="preserve">sample exhibits a single-phase hexagonal perovskite structure with a space group of </w:t>
      </w:r>
      <w:r w:rsidR="000A475F" w:rsidRPr="00B0241F">
        <w:rPr>
          <w:rFonts w:asciiTheme="majorBidi" w:hAnsiTheme="majorBidi" w:cstheme="majorBidi"/>
          <w:i/>
          <w:iCs/>
          <w:sz w:val="20"/>
          <w:szCs w:val="20"/>
        </w:rPr>
        <w:t>P6₃/mmc</w:t>
      </w:r>
      <w:r w:rsidR="000A475F" w:rsidRPr="00B0241F">
        <w:rPr>
          <w:rFonts w:asciiTheme="majorBidi" w:hAnsiTheme="majorBidi" w:cstheme="majorBidi"/>
          <w:sz w:val="20"/>
          <w:szCs w:val="20"/>
        </w:rPr>
        <w:t xml:space="preserve">, confirming high phase purity and the absence of detectable secondary phases. These results are consistent with those reported previously </w:t>
      </w:r>
      <w:r w:rsidR="00FC7CB8" w:rsidRPr="00B0241F">
        <w:rPr>
          <w:rFonts w:asciiTheme="majorBidi" w:hAnsiTheme="majorBidi" w:cstheme="majorBidi"/>
          <w:sz w:val="20"/>
          <w:szCs w:val="20"/>
        </w:rPr>
        <w:t>[2</w:t>
      </w:r>
      <w:r w:rsidR="001A0F50">
        <w:rPr>
          <w:rFonts w:asciiTheme="majorBidi" w:hAnsiTheme="majorBidi" w:cstheme="majorBidi"/>
          <w:sz w:val="20"/>
          <w:szCs w:val="20"/>
        </w:rPr>
        <w:t>5</w:t>
      </w:r>
      <w:r w:rsidR="00FC7CB8" w:rsidRPr="00B0241F">
        <w:rPr>
          <w:rFonts w:asciiTheme="majorBidi" w:hAnsiTheme="majorBidi" w:cstheme="majorBidi"/>
          <w:sz w:val="20"/>
          <w:szCs w:val="20"/>
        </w:rPr>
        <w:t>,</w:t>
      </w:r>
      <w:r w:rsidR="003C22EC" w:rsidRPr="00B0241F">
        <w:rPr>
          <w:rFonts w:asciiTheme="majorBidi" w:hAnsiTheme="majorBidi" w:cstheme="majorBidi"/>
          <w:sz w:val="20"/>
          <w:szCs w:val="20"/>
        </w:rPr>
        <w:t xml:space="preserve"> </w:t>
      </w:r>
      <w:r w:rsidR="00FC7CB8" w:rsidRPr="00B0241F">
        <w:rPr>
          <w:rFonts w:asciiTheme="majorBidi" w:hAnsiTheme="majorBidi" w:cstheme="majorBidi"/>
          <w:sz w:val="20"/>
          <w:szCs w:val="20"/>
        </w:rPr>
        <w:t>2</w:t>
      </w:r>
      <w:r w:rsidR="001A0F50">
        <w:rPr>
          <w:rFonts w:asciiTheme="majorBidi" w:hAnsiTheme="majorBidi" w:cstheme="majorBidi"/>
          <w:sz w:val="20"/>
          <w:szCs w:val="20"/>
        </w:rPr>
        <w:t>6</w:t>
      </w:r>
      <w:r w:rsidR="00FC7CB8" w:rsidRPr="00B0241F">
        <w:rPr>
          <w:rFonts w:asciiTheme="majorBidi" w:hAnsiTheme="majorBidi" w:cstheme="majorBidi"/>
          <w:sz w:val="20"/>
          <w:szCs w:val="20"/>
        </w:rPr>
        <w:t>]</w:t>
      </w:r>
      <w:r w:rsidR="00AB22D6" w:rsidRPr="00B0241F">
        <w:rPr>
          <w:rFonts w:asciiTheme="majorBidi" w:hAnsiTheme="majorBidi" w:cstheme="majorBidi"/>
          <w:sz w:val="20"/>
          <w:szCs w:val="20"/>
          <w:lang w:bidi="fa-IR"/>
        </w:rPr>
        <w:t>.</w:t>
      </w:r>
      <w:r w:rsidR="00EE684F" w:rsidRPr="00B0241F">
        <w:rPr>
          <w:rFonts w:asciiTheme="majorBidi" w:hAnsiTheme="majorBidi" w:cstheme="majorBidi"/>
          <w:sz w:val="20"/>
          <w:szCs w:val="20"/>
          <w:lang w:bidi="fa-IR"/>
        </w:rPr>
        <w:t xml:space="preserve"> </w:t>
      </w:r>
      <w:r w:rsidR="009660B7" w:rsidRPr="00B0241F">
        <w:rPr>
          <w:rFonts w:asciiTheme="majorBidi" w:hAnsiTheme="majorBidi" w:cstheme="majorBidi"/>
          <w:sz w:val="20"/>
          <w:szCs w:val="20"/>
        </w:rPr>
        <w:t xml:space="preserve">For samples with x &lt; 0.2, the hexagonal perovskite phase remains dominant. However, progressive incorporation of </w:t>
      </w:r>
      <w:proofErr w:type="spellStart"/>
      <w:r w:rsidR="009660B7" w:rsidRPr="00B0241F">
        <w:rPr>
          <w:rFonts w:asciiTheme="majorBidi" w:hAnsiTheme="majorBidi" w:cstheme="majorBidi"/>
          <w:sz w:val="20"/>
          <w:szCs w:val="20"/>
        </w:rPr>
        <w:t>Gd</w:t>
      </w:r>
      <w:proofErr w:type="spellEnd"/>
      <w:r w:rsidR="009660B7" w:rsidRPr="00B0241F">
        <w:rPr>
          <w:rFonts w:asciiTheme="majorBidi" w:hAnsiTheme="majorBidi" w:cstheme="majorBidi"/>
          <w:sz w:val="20"/>
          <w:szCs w:val="20"/>
        </w:rPr>
        <w:t xml:space="preserve"> leads to systematic changes in the diffraction patterns, suggesting a structural transition toward a double perovskite phase with tetragonal </w:t>
      </w:r>
      <w:r w:rsidR="009660B7" w:rsidRPr="00B0241F">
        <w:rPr>
          <w:rFonts w:asciiTheme="majorBidi" w:hAnsiTheme="majorBidi" w:cstheme="majorBidi"/>
          <w:i/>
          <w:iCs/>
          <w:sz w:val="20"/>
          <w:szCs w:val="20"/>
        </w:rPr>
        <w:t>P4/</w:t>
      </w:r>
      <w:r w:rsidR="009660B7" w:rsidRPr="00B0241F">
        <w:rPr>
          <w:rFonts w:asciiTheme="majorBidi" w:hAnsiTheme="majorBidi" w:cstheme="majorBidi"/>
          <w:sz w:val="20"/>
          <w:szCs w:val="20"/>
        </w:rPr>
        <w:t xml:space="preserve"> symmetry. This transformation is associated with the two-dimensional ordering of oxygen vacancies along the (0 0 1) planes. In contrast, th</w:t>
      </w:r>
      <w:r w:rsidR="00006B81" w:rsidRPr="00B0241F">
        <w:rPr>
          <w:rFonts w:asciiTheme="majorBidi" w:hAnsiTheme="majorBidi" w:cstheme="majorBidi"/>
          <w:sz w:val="20"/>
          <w:szCs w:val="20"/>
        </w:rPr>
        <w:t>e diffraction pattern of BaGdCo</w:t>
      </w:r>
      <w:r w:rsidR="00006B81" w:rsidRPr="00B0241F">
        <w:rPr>
          <w:rFonts w:asciiTheme="majorBidi" w:hAnsiTheme="majorBidi" w:cstheme="majorBidi"/>
          <w:sz w:val="20"/>
          <w:szCs w:val="20"/>
          <w:vertAlign w:val="subscript"/>
        </w:rPr>
        <w:t>2</w:t>
      </w:r>
      <w:r w:rsidR="009660B7" w:rsidRPr="00B0241F">
        <w:rPr>
          <w:rFonts w:asciiTheme="majorBidi" w:hAnsiTheme="majorBidi" w:cstheme="majorBidi"/>
          <w:sz w:val="20"/>
          <w:szCs w:val="20"/>
        </w:rPr>
        <w:t>O</w:t>
      </w:r>
      <w:r w:rsidR="00006B81" w:rsidRPr="00B0241F">
        <w:rPr>
          <w:rFonts w:asciiTheme="majorBidi" w:hAnsiTheme="majorBidi" w:cstheme="majorBidi"/>
          <w:sz w:val="20"/>
          <w:szCs w:val="20"/>
          <w:vertAlign w:val="subscript"/>
        </w:rPr>
        <w:t>5+</w:t>
      </w:r>
      <w:r w:rsidR="009660B7" w:rsidRPr="00B0241F">
        <w:rPr>
          <w:rFonts w:asciiTheme="majorBidi" w:hAnsiTheme="majorBidi" w:cstheme="majorBidi"/>
          <w:sz w:val="20"/>
          <w:szCs w:val="20"/>
          <w:vertAlign w:val="subscript"/>
        </w:rPr>
        <w:t>δ</w:t>
      </w:r>
      <w:r w:rsidR="009660B7" w:rsidRPr="00B0241F">
        <w:rPr>
          <w:rFonts w:asciiTheme="majorBidi" w:hAnsiTheme="majorBidi" w:cstheme="majorBidi"/>
          <w:sz w:val="20"/>
          <w:szCs w:val="20"/>
        </w:rPr>
        <w:t xml:space="preserve"> </w:t>
      </w:r>
      <w:r w:rsidR="0029019C" w:rsidRPr="00B0241F">
        <w:rPr>
          <w:rFonts w:asciiTheme="majorBidi" w:hAnsiTheme="majorBidi" w:cstheme="majorBidi"/>
          <w:sz w:val="20"/>
          <w:szCs w:val="20"/>
        </w:rPr>
        <w:t>matches’</w:t>
      </w:r>
      <w:r w:rsidR="009660B7" w:rsidRPr="00B0241F">
        <w:rPr>
          <w:rFonts w:asciiTheme="majorBidi" w:hAnsiTheme="majorBidi" w:cstheme="majorBidi"/>
          <w:sz w:val="20"/>
          <w:szCs w:val="20"/>
        </w:rPr>
        <w:t xml:space="preserve"> reference code 96-14</w:t>
      </w:r>
      <w:r w:rsidR="00FE6A51">
        <w:rPr>
          <w:rFonts w:asciiTheme="majorBidi" w:hAnsiTheme="majorBidi" w:cstheme="majorBidi"/>
          <w:sz w:val="20"/>
          <w:szCs w:val="20"/>
        </w:rPr>
        <w:t>0</w:t>
      </w:r>
      <w:r w:rsidR="009660B7" w:rsidRPr="00B0241F">
        <w:rPr>
          <w:rFonts w:asciiTheme="majorBidi" w:hAnsiTheme="majorBidi" w:cstheme="majorBidi"/>
          <w:sz w:val="20"/>
          <w:szCs w:val="20"/>
        </w:rPr>
        <w:t xml:space="preserve">-2617 and agrees well with previously published data </w:t>
      </w:r>
      <w:r w:rsidR="002558C7" w:rsidRPr="00B0241F">
        <w:rPr>
          <w:rFonts w:asciiTheme="majorBidi" w:hAnsiTheme="majorBidi" w:cstheme="majorBidi"/>
          <w:sz w:val="20"/>
          <w:szCs w:val="20"/>
        </w:rPr>
        <w:t>[</w:t>
      </w:r>
      <w:r w:rsidR="00E270F7" w:rsidRPr="00B0241F">
        <w:rPr>
          <w:rFonts w:asciiTheme="majorBidi" w:hAnsiTheme="majorBidi" w:cstheme="majorBidi"/>
          <w:sz w:val="20"/>
          <w:szCs w:val="20"/>
        </w:rPr>
        <w:t>2</w:t>
      </w:r>
      <w:r w:rsidR="001A0F50">
        <w:rPr>
          <w:rFonts w:asciiTheme="majorBidi" w:hAnsiTheme="majorBidi" w:cstheme="majorBidi"/>
          <w:sz w:val="20"/>
          <w:szCs w:val="20"/>
        </w:rPr>
        <w:t>2</w:t>
      </w:r>
      <w:r w:rsidR="00E270F7" w:rsidRPr="00B0241F">
        <w:rPr>
          <w:rFonts w:asciiTheme="majorBidi" w:hAnsiTheme="majorBidi" w:cstheme="majorBidi"/>
          <w:sz w:val="20"/>
          <w:szCs w:val="20"/>
        </w:rPr>
        <w:t>, 2</w:t>
      </w:r>
      <w:r w:rsidR="001A0F50">
        <w:rPr>
          <w:rFonts w:asciiTheme="majorBidi" w:hAnsiTheme="majorBidi" w:cstheme="majorBidi"/>
          <w:sz w:val="20"/>
          <w:szCs w:val="20"/>
        </w:rPr>
        <w:t>3</w:t>
      </w:r>
      <w:r w:rsidR="00E270F7" w:rsidRPr="00B0241F">
        <w:rPr>
          <w:rFonts w:asciiTheme="majorBidi" w:hAnsiTheme="majorBidi" w:cstheme="majorBidi"/>
          <w:sz w:val="20"/>
          <w:szCs w:val="20"/>
        </w:rPr>
        <w:t>,</w:t>
      </w:r>
      <w:r w:rsidR="0029019C" w:rsidRPr="00B0241F">
        <w:rPr>
          <w:rFonts w:asciiTheme="majorBidi" w:hAnsiTheme="majorBidi" w:cstheme="majorBidi"/>
          <w:sz w:val="20"/>
          <w:szCs w:val="20"/>
        </w:rPr>
        <w:t xml:space="preserve"> 2</w:t>
      </w:r>
      <w:r w:rsidR="001A0F50">
        <w:rPr>
          <w:rFonts w:asciiTheme="majorBidi" w:hAnsiTheme="majorBidi" w:cstheme="majorBidi"/>
          <w:sz w:val="20"/>
          <w:szCs w:val="20"/>
        </w:rPr>
        <w:t>7</w:t>
      </w:r>
      <w:r w:rsidR="0029019C" w:rsidRPr="00B0241F">
        <w:rPr>
          <w:rFonts w:asciiTheme="majorBidi" w:hAnsiTheme="majorBidi" w:cstheme="majorBidi"/>
          <w:sz w:val="20"/>
          <w:szCs w:val="20"/>
        </w:rPr>
        <w:t xml:space="preserve">, </w:t>
      </w:r>
      <w:r w:rsidR="00E270F7" w:rsidRPr="00B0241F">
        <w:rPr>
          <w:rFonts w:asciiTheme="majorBidi" w:hAnsiTheme="majorBidi" w:cstheme="majorBidi"/>
          <w:sz w:val="20"/>
          <w:szCs w:val="20"/>
        </w:rPr>
        <w:t>2</w:t>
      </w:r>
      <w:r w:rsidR="001A0F50">
        <w:rPr>
          <w:rFonts w:asciiTheme="majorBidi" w:hAnsiTheme="majorBidi" w:cstheme="majorBidi"/>
          <w:sz w:val="20"/>
          <w:szCs w:val="20"/>
        </w:rPr>
        <w:t>8</w:t>
      </w:r>
      <w:r w:rsidR="002558C7" w:rsidRPr="00B0241F">
        <w:rPr>
          <w:rFonts w:asciiTheme="majorBidi" w:hAnsiTheme="majorBidi" w:cstheme="majorBidi"/>
          <w:sz w:val="20"/>
          <w:szCs w:val="20"/>
        </w:rPr>
        <w:t>]</w:t>
      </w:r>
      <w:r w:rsidR="0076540B" w:rsidRPr="00B0241F">
        <w:rPr>
          <w:rFonts w:asciiTheme="majorBidi" w:hAnsiTheme="majorBidi" w:cstheme="majorBidi"/>
          <w:sz w:val="20"/>
          <w:szCs w:val="20"/>
          <w:lang w:bidi="fa-IR"/>
        </w:rPr>
        <w:t xml:space="preserve">. </w:t>
      </w:r>
      <w:r w:rsidR="00B17C0C" w:rsidRPr="00B0241F">
        <w:rPr>
          <w:rFonts w:asciiTheme="majorBidi" w:hAnsiTheme="majorBidi" w:cstheme="majorBidi"/>
          <w:sz w:val="20"/>
          <w:szCs w:val="20"/>
        </w:rPr>
        <w:t xml:space="preserve">At intermediate compositions (x = 0.3 and x = 0.4), the coexistence of hexagonal and tetragonal reflections indicates the presence of a mixed-phase region, characteristic of the transition between the simple and double perovskite structures. Similar behavior has been reported in related systems </w:t>
      </w:r>
      <w:r w:rsidR="00E270F7" w:rsidRPr="00B0241F">
        <w:rPr>
          <w:rFonts w:asciiTheme="majorBidi" w:hAnsiTheme="majorBidi" w:cstheme="majorBidi"/>
          <w:sz w:val="20"/>
          <w:szCs w:val="20"/>
        </w:rPr>
        <w:t>[2</w:t>
      </w:r>
      <w:r w:rsidR="001A0F50">
        <w:rPr>
          <w:rFonts w:asciiTheme="majorBidi" w:hAnsiTheme="majorBidi" w:cstheme="majorBidi"/>
          <w:sz w:val="20"/>
          <w:szCs w:val="20"/>
        </w:rPr>
        <w:t>9</w:t>
      </w:r>
      <w:r w:rsidR="00E270F7" w:rsidRPr="00B0241F">
        <w:rPr>
          <w:rFonts w:asciiTheme="majorBidi" w:hAnsiTheme="majorBidi" w:cstheme="majorBidi"/>
          <w:sz w:val="20"/>
          <w:szCs w:val="20"/>
        </w:rPr>
        <w:t xml:space="preserve">, </w:t>
      </w:r>
      <w:r w:rsidR="001A0F50">
        <w:rPr>
          <w:rFonts w:asciiTheme="majorBidi" w:hAnsiTheme="majorBidi" w:cstheme="majorBidi"/>
          <w:sz w:val="20"/>
          <w:szCs w:val="20"/>
        </w:rPr>
        <w:t>30</w:t>
      </w:r>
      <w:r w:rsidR="00E270F7" w:rsidRPr="00B0241F">
        <w:rPr>
          <w:rFonts w:asciiTheme="majorBidi" w:hAnsiTheme="majorBidi" w:cstheme="majorBidi"/>
          <w:sz w:val="20"/>
          <w:szCs w:val="20"/>
        </w:rPr>
        <w:t>]</w:t>
      </w:r>
      <w:r w:rsidR="003B4E7B" w:rsidRPr="00B0241F">
        <w:rPr>
          <w:rFonts w:asciiTheme="majorBidi" w:hAnsiTheme="majorBidi" w:cstheme="majorBidi"/>
          <w:sz w:val="20"/>
          <w:szCs w:val="20"/>
          <w:lang w:bidi="fa-IR"/>
        </w:rPr>
        <w:t>.</w:t>
      </w:r>
      <w:r w:rsidR="00EB6148" w:rsidRPr="00B0241F">
        <w:rPr>
          <w:rFonts w:asciiTheme="majorBidi" w:hAnsiTheme="majorBidi" w:cstheme="majorBidi"/>
          <w:sz w:val="20"/>
          <w:szCs w:val="20"/>
          <w:lang w:bidi="fa-IR"/>
        </w:rPr>
        <w:t xml:space="preserve"> </w:t>
      </w:r>
      <w:r w:rsidR="00406BB5" w:rsidRPr="00B0241F">
        <w:rPr>
          <w:rFonts w:asciiTheme="majorBidi" w:hAnsiTheme="majorBidi" w:cstheme="majorBidi"/>
          <w:sz w:val="20"/>
          <w:szCs w:val="20"/>
        </w:rPr>
        <w:t>The structural evolution can be attributed to the ionic size mismatch among</w:t>
      </w:r>
      <w:r w:rsidR="00406BB5" w:rsidRPr="00B0241F">
        <w:t xml:space="preserve"> </w:t>
      </w:r>
      <w:r w:rsidR="006E0523" w:rsidRPr="00B0241F">
        <w:rPr>
          <w:rFonts w:asciiTheme="majorBidi" w:hAnsiTheme="majorBidi" w:cstheme="majorBidi"/>
          <w:sz w:val="20"/>
          <w:szCs w:val="20"/>
          <w:lang w:bidi="fa-IR"/>
        </w:rPr>
        <w:t>Ba</w:t>
      </w:r>
      <w:r w:rsidR="006E0523" w:rsidRPr="00B0241F">
        <w:rPr>
          <w:rFonts w:asciiTheme="majorBidi" w:hAnsiTheme="majorBidi" w:cstheme="majorBidi"/>
          <w:sz w:val="20"/>
          <w:szCs w:val="20"/>
          <w:vertAlign w:val="superscript"/>
          <w:lang w:bidi="fa-IR"/>
        </w:rPr>
        <w:t>2+</w:t>
      </w:r>
      <w:r w:rsidR="00680FDB" w:rsidRPr="00B0241F">
        <w:rPr>
          <w:rFonts w:asciiTheme="majorBidi" w:hAnsiTheme="majorBidi" w:cstheme="majorBidi"/>
          <w:sz w:val="20"/>
          <w:szCs w:val="20"/>
          <w:lang w:bidi="fa-IR"/>
        </w:rPr>
        <w:t xml:space="preserve"> (1.38 Å), Sr</w:t>
      </w:r>
      <w:r w:rsidR="00680FDB" w:rsidRPr="00B0241F">
        <w:rPr>
          <w:rFonts w:asciiTheme="majorBidi" w:hAnsiTheme="majorBidi" w:cstheme="majorBidi"/>
          <w:sz w:val="20"/>
          <w:szCs w:val="20"/>
          <w:vertAlign w:val="superscript"/>
          <w:lang w:bidi="fa-IR"/>
        </w:rPr>
        <w:t xml:space="preserve">2+ </w:t>
      </w:r>
      <w:r w:rsidR="00680FDB" w:rsidRPr="00B0241F">
        <w:rPr>
          <w:rFonts w:asciiTheme="majorBidi" w:hAnsiTheme="majorBidi" w:cstheme="majorBidi"/>
          <w:sz w:val="20"/>
          <w:szCs w:val="20"/>
          <w:lang w:bidi="fa-IR"/>
        </w:rPr>
        <w:t>(1.21 Å), and</w:t>
      </w:r>
      <w:r w:rsidR="006E0523" w:rsidRPr="00B0241F">
        <w:rPr>
          <w:rFonts w:ascii="Segoe UI" w:hAnsi="Segoe UI" w:cs="Segoe UI"/>
          <w:sz w:val="18"/>
          <w:szCs w:val="18"/>
          <w:shd w:val="clear" w:color="auto" w:fill="FFFFFF"/>
        </w:rPr>
        <w:t> </w:t>
      </w:r>
      <w:r w:rsidR="00680FDB" w:rsidRPr="00B0241F">
        <w:rPr>
          <w:rFonts w:asciiTheme="majorBidi" w:hAnsiTheme="majorBidi" w:cstheme="majorBidi"/>
          <w:sz w:val="20"/>
          <w:szCs w:val="20"/>
          <w:lang w:bidi="fa-IR"/>
        </w:rPr>
        <w:t>Gd</w:t>
      </w:r>
      <w:r w:rsidR="008E3D0C" w:rsidRPr="00B0241F">
        <w:rPr>
          <w:rFonts w:asciiTheme="majorBidi" w:hAnsiTheme="majorBidi" w:cstheme="majorBidi"/>
          <w:sz w:val="20"/>
          <w:szCs w:val="20"/>
          <w:vertAlign w:val="superscript"/>
          <w:lang w:bidi="fa-IR"/>
        </w:rPr>
        <w:t>3</w:t>
      </w:r>
      <w:r w:rsidR="00680FDB" w:rsidRPr="00B0241F">
        <w:rPr>
          <w:rFonts w:asciiTheme="majorBidi" w:hAnsiTheme="majorBidi" w:cstheme="majorBidi"/>
          <w:sz w:val="20"/>
          <w:szCs w:val="20"/>
          <w:vertAlign w:val="superscript"/>
          <w:lang w:bidi="fa-IR"/>
        </w:rPr>
        <w:t xml:space="preserve">+ </w:t>
      </w:r>
      <w:r w:rsidR="00680FDB" w:rsidRPr="00B0241F">
        <w:rPr>
          <w:rFonts w:asciiTheme="majorBidi" w:hAnsiTheme="majorBidi" w:cstheme="majorBidi"/>
          <w:sz w:val="20"/>
          <w:szCs w:val="20"/>
          <w:lang w:bidi="fa-IR"/>
        </w:rPr>
        <w:t>(</w:t>
      </w:r>
      <w:r w:rsidR="006E0523" w:rsidRPr="00B0241F">
        <w:rPr>
          <w:rFonts w:asciiTheme="majorBidi" w:hAnsiTheme="majorBidi" w:cstheme="majorBidi"/>
          <w:sz w:val="20"/>
          <w:szCs w:val="20"/>
          <w:lang w:bidi="fa-IR"/>
        </w:rPr>
        <w:t>1.12 Å)</w:t>
      </w:r>
      <w:r w:rsidR="00680FDB" w:rsidRPr="00B0241F">
        <w:rPr>
          <w:rFonts w:asciiTheme="majorBidi" w:hAnsiTheme="majorBidi" w:cstheme="majorBidi"/>
          <w:sz w:val="20"/>
          <w:szCs w:val="20"/>
          <w:lang w:bidi="fa-IR"/>
        </w:rPr>
        <w:t>.</w:t>
      </w:r>
      <w:r w:rsidR="006E0523" w:rsidRPr="00B0241F">
        <w:rPr>
          <w:rFonts w:asciiTheme="majorBidi" w:hAnsiTheme="majorBidi" w:cstheme="majorBidi"/>
          <w:sz w:val="20"/>
          <w:szCs w:val="20"/>
          <w:lang w:bidi="fa-IR"/>
        </w:rPr>
        <w:t xml:space="preserve"> </w:t>
      </w:r>
      <w:r w:rsidR="00680FDB" w:rsidRPr="00B0241F">
        <w:rPr>
          <w:rFonts w:asciiTheme="majorBidi" w:hAnsiTheme="majorBidi" w:cstheme="majorBidi"/>
          <w:sz w:val="20"/>
          <w:szCs w:val="20"/>
        </w:rPr>
        <w:t xml:space="preserve">The substitution of </w:t>
      </w:r>
      <w:r w:rsidR="00680FDB" w:rsidRPr="00B0241F">
        <w:rPr>
          <w:rFonts w:asciiTheme="majorBidi" w:hAnsiTheme="majorBidi" w:cstheme="majorBidi"/>
          <w:sz w:val="20"/>
          <w:szCs w:val="20"/>
          <w:lang w:bidi="fa-IR"/>
        </w:rPr>
        <w:t>Sr</w:t>
      </w:r>
      <w:r w:rsidR="00680FDB" w:rsidRPr="00B0241F">
        <w:rPr>
          <w:rFonts w:asciiTheme="majorBidi" w:hAnsiTheme="majorBidi" w:cstheme="majorBidi"/>
          <w:sz w:val="20"/>
          <w:szCs w:val="20"/>
          <w:vertAlign w:val="superscript"/>
          <w:lang w:bidi="fa-IR"/>
        </w:rPr>
        <w:t>2+</w:t>
      </w:r>
      <w:r w:rsidR="00680FDB" w:rsidRPr="00B0241F">
        <w:rPr>
          <w:rFonts w:asciiTheme="majorBidi" w:hAnsiTheme="majorBidi" w:cstheme="majorBidi"/>
          <w:sz w:val="20"/>
          <w:szCs w:val="20"/>
        </w:rPr>
        <w:t xml:space="preserve"> with the smaller </w:t>
      </w:r>
      <w:r w:rsidR="008E3D0C" w:rsidRPr="00B0241F">
        <w:rPr>
          <w:rFonts w:asciiTheme="majorBidi" w:hAnsiTheme="majorBidi" w:cstheme="majorBidi"/>
          <w:sz w:val="20"/>
          <w:szCs w:val="20"/>
          <w:lang w:bidi="fa-IR"/>
        </w:rPr>
        <w:t>Gd</w:t>
      </w:r>
      <w:r w:rsidR="008E3D0C" w:rsidRPr="00B0241F">
        <w:rPr>
          <w:rFonts w:asciiTheme="majorBidi" w:hAnsiTheme="majorBidi" w:cstheme="majorBidi"/>
          <w:sz w:val="20"/>
          <w:szCs w:val="20"/>
          <w:vertAlign w:val="superscript"/>
          <w:lang w:bidi="fa-IR"/>
        </w:rPr>
        <w:t xml:space="preserve">3+ </w:t>
      </w:r>
      <w:r w:rsidR="00680FDB" w:rsidRPr="00B0241F">
        <w:rPr>
          <w:rFonts w:asciiTheme="majorBidi" w:hAnsiTheme="majorBidi" w:cstheme="majorBidi"/>
          <w:sz w:val="20"/>
          <w:szCs w:val="20"/>
        </w:rPr>
        <w:t xml:space="preserve">ion induces lattice distortions and promotes the formation of alternating </w:t>
      </w:r>
      <w:proofErr w:type="spellStart"/>
      <w:r w:rsidR="00680FDB" w:rsidRPr="00B0241F">
        <w:rPr>
          <w:rFonts w:asciiTheme="majorBidi" w:hAnsiTheme="majorBidi" w:cstheme="majorBidi"/>
          <w:sz w:val="20"/>
          <w:szCs w:val="20"/>
        </w:rPr>
        <w:t>Gd</w:t>
      </w:r>
      <w:proofErr w:type="spellEnd"/>
      <w:r w:rsidR="00680FDB" w:rsidRPr="00B0241F">
        <w:rPr>
          <w:rFonts w:asciiTheme="majorBidi" w:hAnsiTheme="majorBidi" w:cstheme="majorBidi"/>
          <w:sz w:val="20"/>
          <w:szCs w:val="20"/>
        </w:rPr>
        <w:t xml:space="preserve">–O and Ba–O layers along </w:t>
      </w:r>
      <w:r w:rsidR="00680FDB" w:rsidRPr="00B0241F">
        <w:rPr>
          <w:rFonts w:asciiTheme="majorBidi" w:hAnsiTheme="majorBidi" w:cstheme="majorBidi"/>
          <w:sz w:val="20"/>
          <w:szCs w:val="20"/>
        </w:rPr>
        <w:lastRenderedPageBreak/>
        <w:t xml:space="preserve">the </w:t>
      </w:r>
      <w:r w:rsidR="00680FDB" w:rsidRPr="00B0241F">
        <w:rPr>
          <w:rFonts w:asciiTheme="majorBidi" w:hAnsiTheme="majorBidi" w:cstheme="majorBidi"/>
          <w:i/>
          <w:iCs/>
          <w:sz w:val="20"/>
          <w:szCs w:val="20"/>
        </w:rPr>
        <w:t>c</w:t>
      </w:r>
      <w:r w:rsidR="00680FDB" w:rsidRPr="00B0241F">
        <w:rPr>
          <w:rFonts w:asciiTheme="majorBidi" w:hAnsiTheme="majorBidi" w:cstheme="majorBidi"/>
          <w:sz w:val="20"/>
          <w:szCs w:val="20"/>
        </w:rPr>
        <w:t xml:space="preserve">-axis. In the double perovskite structure, oxygen vacancies preferentially occupy the </w:t>
      </w:r>
      <w:proofErr w:type="spellStart"/>
      <w:r w:rsidR="00680FDB" w:rsidRPr="00B0241F">
        <w:rPr>
          <w:rFonts w:asciiTheme="majorBidi" w:hAnsiTheme="majorBidi" w:cstheme="majorBidi"/>
          <w:sz w:val="20"/>
          <w:szCs w:val="20"/>
        </w:rPr>
        <w:t>Gd</w:t>
      </w:r>
      <w:proofErr w:type="spellEnd"/>
      <w:r w:rsidR="00680FDB" w:rsidRPr="00B0241F">
        <w:rPr>
          <w:rFonts w:asciiTheme="majorBidi" w:hAnsiTheme="majorBidi" w:cstheme="majorBidi"/>
          <w:sz w:val="20"/>
          <w:szCs w:val="20"/>
        </w:rPr>
        <w:t xml:space="preserve">–O layers, a phenomenon that becomes more pronounced with increasing </w:t>
      </w:r>
      <w:proofErr w:type="spellStart"/>
      <w:r w:rsidR="00680FDB" w:rsidRPr="00B0241F">
        <w:rPr>
          <w:rFonts w:asciiTheme="majorBidi" w:hAnsiTheme="majorBidi" w:cstheme="majorBidi"/>
          <w:sz w:val="20"/>
          <w:szCs w:val="20"/>
        </w:rPr>
        <w:t>Gd</w:t>
      </w:r>
      <w:proofErr w:type="spellEnd"/>
      <w:r w:rsidR="00680FDB" w:rsidRPr="00B0241F">
        <w:rPr>
          <w:rFonts w:asciiTheme="majorBidi" w:hAnsiTheme="majorBidi" w:cstheme="majorBidi"/>
          <w:sz w:val="20"/>
          <w:szCs w:val="20"/>
        </w:rPr>
        <w:t xml:space="preserve"> concentration</w:t>
      </w:r>
      <w:r w:rsidR="006F6158" w:rsidRPr="00B0241F">
        <w:rPr>
          <w:rFonts w:asciiTheme="majorBidi" w:hAnsiTheme="majorBidi" w:cstheme="majorBidi"/>
          <w:sz w:val="20"/>
          <w:szCs w:val="20"/>
          <w:lang w:bidi="fa-IR"/>
        </w:rPr>
        <w:t xml:space="preserve"> </w:t>
      </w:r>
      <w:r w:rsidR="006F6158" w:rsidRPr="00B0241F">
        <w:rPr>
          <w:rStyle w:val="FootnoteReference"/>
          <w:rFonts w:asciiTheme="majorBidi" w:hAnsiTheme="majorBidi" w:cstheme="majorBidi"/>
          <w:sz w:val="20"/>
          <w:szCs w:val="20"/>
          <w:lang w:bidi="fa-IR"/>
        </w:rPr>
        <w:t xml:space="preserve"> </w:t>
      </w:r>
      <w:r w:rsidR="006F6158" w:rsidRPr="00B0241F">
        <w:rPr>
          <w:rFonts w:asciiTheme="majorBidi" w:hAnsiTheme="majorBidi" w:cstheme="majorBidi"/>
          <w:sz w:val="20"/>
          <w:szCs w:val="20"/>
        </w:rPr>
        <w:t>[3</w:t>
      </w:r>
      <w:r w:rsidR="001A0F50">
        <w:rPr>
          <w:rFonts w:asciiTheme="majorBidi" w:hAnsiTheme="majorBidi" w:cstheme="majorBidi"/>
          <w:sz w:val="20"/>
          <w:szCs w:val="20"/>
        </w:rPr>
        <w:t>1</w:t>
      </w:r>
      <w:r w:rsidR="006F6158" w:rsidRPr="00B0241F">
        <w:rPr>
          <w:rFonts w:asciiTheme="majorBidi" w:hAnsiTheme="majorBidi" w:cstheme="majorBidi"/>
          <w:sz w:val="20"/>
          <w:szCs w:val="20"/>
        </w:rPr>
        <w:t>-3</w:t>
      </w:r>
      <w:r w:rsidR="001A0F50">
        <w:rPr>
          <w:rFonts w:asciiTheme="majorBidi" w:hAnsiTheme="majorBidi" w:cstheme="majorBidi"/>
          <w:sz w:val="20"/>
          <w:szCs w:val="20"/>
        </w:rPr>
        <w:t>3</w:t>
      </w:r>
      <w:r w:rsidR="006F6158" w:rsidRPr="00B0241F">
        <w:rPr>
          <w:rFonts w:asciiTheme="majorBidi" w:hAnsiTheme="majorBidi" w:cstheme="majorBidi"/>
          <w:sz w:val="20"/>
          <w:szCs w:val="20"/>
        </w:rPr>
        <w:t>]</w:t>
      </w:r>
      <w:r w:rsidR="003706CA" w:rsidRPr="00B0241F">
        <w:rPr>
          <w:rFonts w:asciiTheme="majorBidi" w:hAnsiTheme="majorBidi" w:cstheme="majorBidi"/>
          <w:sz w:val="20"/>
          <w:szCs w:val="20"/>
          <w:lang w:bidi="fa-IR"/>
        </w:rPr>
        <w:t>.</w:t>
      </w:r>
      <w:r w:rsidR="002F121C" w:rsidRPr="00B0241F">
        <w:rPr>
          <w:rFonts w:asciiTheme="majorBidi" w:hAnsiTheme="majorBidi" w:cstheme="majorBidi"/>
          <w:sz w:val="20"/>
          <w:szCs w:val="20"/>
          <w:lang w:bidi="fa-IR"/>
        </w:rPr>
        <w:t xml:space="preserve"> </w:t>
      </w:r>
    </w:p>
    <w:p w14:paraId="23FB84C8" w14:textId="01CD7DF5" w:rsidR="007D44CC" w:rsidRPr="00B0241F" w:rsidRDefault="00564497" w:rsidP="0083534A">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B0241F">
        <w:rPr>
          <w:rFonts w:asciiTheme="majorBidi" w:eastAsiaTheme="minorHAnsi" w:hAnsiTheme="majorBidi" w:cstheme="majorBidi"/>
          <w:sz w:val="20"/>
          <w:szCs w:val="20"/>
          <w:lang w:bidi="ar-SA"/>
        </w:rPr>
        <w:t xml:space="preserve">Bars and pellets prepared for electrical conductivity measurements were sintered at 1150 °C for 5 h. To verify the structural stability after sintering, the XRD pattern of the </w:t>
      </w:r>
      <w:r w:rsidR="007E4381" w:rsidRPr="00B0241F">
        <w:rPr>
          <w:rFonts w:asciiTheme="majorBidi" w:hAnsiTheme="majorBidi" w:cstheme="majorBidi"/>
          <w:color w:val="000000"/>
          <w:sz w:val="20"/>
          <w:szCs w:val="20"/>
        </w:rPr>
        <w:t>BaGdCoO</w:t>
      </w:r>
      <w:r w:rsidR="007E4381" w:rsidRPr="00B0241F">
        <w:rPr>
          <w:rFonts w:asciiTheme="majorBidi" w:hAnsiTheme="majorBidi" w:cstheme="majorBidi"/>
          <w:color w:val="000000"/>
          <w:sz w:val="20"/>
          <w:szCs w:val="20"/>
          <w:vertAlign w:val="subscript"/>
        </w:rPr>
        <w:t>5+δ</w:t>
      </w:r>
      <w:r w:rsidR="007E4381" w:rsidRPr="00B0241F">
        <w:rPr>
          <w:rFonts w:asciiTheme="majorBidi" w:hAnsiTheme="majorBidi" w:cstheme="majorBidi"/>
          <w:color w:val="000000"/>
          <w:sz w:val="20"/>
          <w:szCs w:val="20"/>
        </w:rPr>
        <w:t xml:space="preserve"> </w:t>
      </w:r>
      <w:r w:rsidRPr="00B0241F">
        <w:rPr>
          <w:rFonts w:asciiTheme="majorBidi" w:eastAsiaTheme="minorHAnsi" w:hAnsiTheme="majorBidi" w:cstheme="majorBidi"/>
          <w:sz w:val="20"/>
          <w:szCs w:val="20"/>
          <w:lang w:bidi="ar-SA"/>
        </w:rPr>
        <w:t xml:space="preserve">bar was recorded at room temperature over the 2θ range of 10°–90°, as shown in </w:t>
      </w:r>
      <w:r w:rsidR="00153DB6" w:rsidRPr="006C089A">
        <w:rPr>
          <w:rFonts w:asciiTheme="majorBidi" w:eastAsiaTheme="minorHAnsi" w:hAnsiTheme="majorBidi" w:cstheme="majorBidi"/>
          <w:b/>
          <w:bCs/>
          <w:sz w:val="20"/>
          <w:szCs w:val="20"/>
          <w:lang w:bidi="ar-SA"/>
        </w:rPr>
        <w:t>Fig.</w:t>
      </w:r>
      <w:r w:rsidRPr="006C089A">
        <w:rPr>
          <w:rFonts w:asciiTheme="majorBidi" w:eastAsiaTheme="minorHAnsi" w:hAnsiTheme="majorBidi" w:cstheme="majorBidi"/>
          <w:b/>
          <w:bCs/>
          <w:sz w:val="20"/>
          <w:szCs w:val="20"/>
          <w:lang w:bidi="ar-SA"/>
        </w:rPr>
        <w:t xml:space="preserve"> 2</w:t>
      </w:r>
      <w:r w:rsidRPr="00B0241F">
        <w:rPr>
          <w:rFonts w:asciiTheme="majorBidi" w:eastAsiaTheme="minorHAnsi" w:hAnsiTheme="majorBidi" w:cstheme="majorBidi"/>
          <w:sz w:val="20"/>
          <w:szCs w:val="20"/>
          <w:lang w:bidi="ar-SA"/>
        </w:rPr>
        <w:t>. The results confirm that no phase transformation occurred during the sintering process.</w:t>
      </w:r>
      <w:r w:rsidR="00EE1754" w:rsidRPr="00B0241F">
        <w:rPr>
          <w:rFonts w:asciiTheme="majorBidi" w:eastAsiaTheme="minorHAnsi" w:hAnsiTheme="majorBidi" w:cstheme="majorBidi"/>
          <w:sz w:val="20"/>
          <w:szCs w:val="20"/>
          <w:lang w:bidi="ar-SA"/>
        </w:rPr>
        <w:t xml:space="preserve"> </w:t>
      </w:r>
      <w:r w:rsidR="007D44CC" w:rsidRPr="00B0241F">
        <w:rPr>
          <w:rFonts w:asciiTheme="majorBidi" w:eastAsiaTheme="minorHAnsi" w:hAnsiTheme="majorBidi" w:cstheme="majorBidi"/>
          <w:sz w:val="20"/>
          <w:szCs w:val="20"/>
          <w:lang w:bidi="ar-SA"/>
        </w:rPr>
        <w:t xml:space="preserve"> </w:t>
      </w:r>
    </w:p>
    <w:p w14:paraId="0206520C" w14:textId="007B542C" w:rsidR="00003222" w:rsidRPr="007E1F20" w:rsidRDefault="00AB3F97" w:rsidP="00330F4C">
      <w:pPr>
        <w:spacing w:after="0" w:line="480" w:lineRule="auto"/>
        <w:jc w:val="center"/>
        <w:rPr>
          <w:rFonts w:asciiTheme="majorBidi" w:hAnsiTheme="majorBidi" w:cstheme="majorBidi"/>
          <w:sz w:val="24"/>
          <w:szCs w:val="24"/>
        </w:rPr>
      </w:pPr>
      <w:r w:rsidRPr="007E1F20">
        <w:rPr>
          <w:noProof/>
        </w:rPr>
        <w:drawing>
          <wp:inline distT="0" distB="0" distL="0" distR="0" wp14:anchorId="1658C02D" wp14:editId="58BCDC06">
            <wp:extent cx="2889000" cy="216000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a:srcRect b="1805"/>
                    <a:stretch/>
                  </pic:blipFill>
                  <pic:spPr bwMode="auto">
                    <a:xfrm>
                      <a:off x="0" y="0"/>
                      <a:ext cx="2889000" cy="2160000"/>
                    </a:xfrm>
                    <a:prstGeom prst="rect">
                      <a:avLst/>
                    </a:prstGeom>
                    <a:ln>
                      <a:noFill/>
                    </a:ln>
                    <a:extLst>
                      <a:ext uri="{53640926-AAD7-44D8-BBD7-CCE9431645EC}">
                        <a14:shadowObscured xmlns:a14="http://schemas.microsoft.com/office/drawing/2010/main"/>
                      </a:ext>
                    </a:extLst>
                  </pic:spPr>
                </pic:pic>
              </a:graphicData>
            </a:graphic>
          </wp:inline>
        </w:drawing>
      </w:r>
    </w:p>
    <w:p w14:paraId="5757847A" w14:textId="2D41ACE3" w:rsidR="00003222" w:rsidRPr="006F0BF6" w:rsidRDefault="00153DB6" w:rsidP="00A069EB">
      <w:pPr>
        <w:spacing w:after="0" w:line="480" w:lineRule="auto"/>
        <w:jc w:val="center"/>
        <w:rPr>
          <w:rFonts w:asciiTheme="majorBidi" w:hAnsiTheme="majorBidi" w:cstheme="majorBidi"/>
          <w:color w:val="000000"/>
          <w:sz w:val="18"/>
          <w:szCs w:val="18"/>
        </w:rPr>
      </w:pPr>
      <w:r>
        <w:rPr>
          <w:rFonts w:asciiTheme="majorBidi" w:hAnsiTheme="majorBidi" w:cstheme="majorBidi"/>
          <w:b/>
          <w:bCs/>
          <w:color w:val="000000"/>
          <w:sz w:val="18"/>
          <w:szCs w:val="18"/>
        </w:rPr>
        <w:t>Fig.</w:t>
      </w:r>
      <w:r w:rsidR="00003222" w:rsidRPr="006F0BF6">
        <w:rPr>
          <w:rFonts w:asciiTheme="majorBidi" w:hAnsiTheme="majorBidi" w:cstheme="majorBidi"/>
          <w:b/>
          <w:bCs/>
          <w:color w:val="000000"/>
          <w:sz w:val="18"/>
          <w:szCs w:val="18"/>
        </w:rPr>
        <w:t xml:space="preserve"> 1. </w:t>
      </w:r>
      <w:r w:rsidR="007E284B" w:rsidRPr="006F0BF6">
        <w:rPr>
          <w:rFonts w:asciiTheme="majorBidi" w:hAnsiTheme="majorBidi" w:cstheme="majorBidi"/>
          <w:color w:val="000000"/>
          <w:sz w:val="18"/>
          <w:szCs w:val="18"/>
        </w:rPr>
        <w:t>XRD</w:t>
      </w:r>
      <w:r w:rsidR="00F74B30" w:rsidRPr="00F74B30">
        <w:t xml:space="preserve"> </w:t>
      </w:r>
      <w:r w:rsidR="00F74B30" w:rsidRPr="00F74B30">
        <w:rPr>
          <w:rFonts w:asciiTheme="majorBidi" w:hAnsiTheme="majorBidi" w:cstheme="majorBidi"/>
          <w:color w:val="000000"/>
          <w:sz w:val="18"/>
          <w:szCs w:val="18"/>
          <w:highlight w:val="yellow"/>
        </w:rPr>
        <w:t>patterns</w:t>
      </w:r>
      <w:r w:rsidR="00003222" w:rsidRPr="006F0BF6">
        <w:rPr>
          <w:rFonts w:asciiTheme="majorBidi" w:hAnsiTheme="majorBidi" w:cstheme="majorBidi"/>
          <w:color w:val="000000"/>
          <w:sz w:val="18"/>
          <w:szCs w:val="18"/>
        </w:rPr>
        <w:t xml:space="preserve"> of </w:t>
      </w:r>
      <w:r w:rsidR="00003222" w:rsidRPr="006F0BF6">
        <w:rPr>
          <w:rFonts w:asciiTheme="majorBidi" w:hAnsiTheme="majorBidi" w:cstheme="majorBidi"/>
          <w:sz w:val="18"/>
          <w:szCs w:val="18"/>
        </w:rPr>
        <w:t>BaSr</w:t>
      </w:r>
      <w:r w:rsidR="00003222" w:rsidRPr="006F0BF6">
        <w:rPr>
          <w:rFonts w:asciiTheme="majorBidi" w:hAnsiTheme="majorBidi" w:cstheme="majorBidi"/>
          <w:sz w:val="18"/>
          <w:szCs w:val="18"/>
          <w:vertAlign w:val="subscript"/>
        </w:rPr>
        <w:t>1-x</w:t>
      </w:r>
      <w:r w:rsidR="00003222" w:rsidRPr="006F0BF6">
        <w:rPr>
          <w:rFonts w:asciiTheme="majorBidi" w:hAnsiTheme="majorBidi" w:cstheme="majorBidi"/>
          <w:sz w:val="18"/>
          <w:szCs w:val="18"/>
        </w:rPr>
        <w:t>Gd</w:t>
      </w:r>
      <w:r w:rsidR="00003222" w:rsidRPr="006F0BF6">
        <w:rPr>
          <w:rFonts w:asciiTheme="majorBidi" w:hAnsiTheme="majorBidi" w:cstheme="majorBidi"/>
          <w:sz w:val="18"/>
          <w:szCs w:val="18"/>
          <w:vertAlign w:val="subscript"/>
        </w:rPr>
        <w:t>x</w:t>
      </w:r>
      <w:r w:rsidR="00003222" w:rsidRPr="006F0BF6">
        <w:rPr>
          <w:rFonts w:asciiTheme="majorBidi" w:hAnsiTheme="majorBidi" w:cstheme="majorBidi"/>
          <w:sz w:val="18"/>
          <w:szCs w:val="18"/>
        </w:rPr>
        <w:t>Co</w:t>
      </w:r>
      <w:r w:rsidR="00003222" w:rsidRPr="006F0BF6">
        <w:rPr>
          <w:rFonts w:asciiTheme="majorBidi" w:hAnsiTheme="majorBidi" w:cstheme="majorBidi"/>
          <w:sz w:val="18"/>
          <w:szCs w:val="18"/>
          <w:vertAlign w:val="subscript"/>
        </w:rPr>
        <w:t>2</w:t>
      </w:r>
      <w:r w:rsidR="00003222" w:rsidRPr="006F0BF6">
        <w:rPr>
          <w:rFonts w:asciiTheme="majorBidi" w:hAnsiTheme="majorBidi" w:cstheme="majorBidi"/>
          <w:sz w:val="18"/>
          <w:szCs w:val="18"/>
        </w:rPr>
        <w:t>O</w:t>
      </w:r>
      <w:r w:rsidR="00003222" w:rsidRPr="006F0BF6">
        <w:rPr>
          <w:rFonts w:asciiTheme="majorBidi" w:hAnsiTheme="majorBidi" w:cstheme="majorBidi"/>
          <w:sz w:val="18"/>
          <w:szCs w:val="18"/>
          <w:vertAlign w:val="subscript"/>
        </w:rPr>
        <w:t>5+δ</w:t>
      </w:r>
      <w:r w:rsidR="00003222" w:rsidRPr="006F0BF6">
        <w:rPr>
          <w:rFonts w:asciiTheme="majorBidi" w:hAnsiTheme="majorBidi" w:cstheme="majorBidi"/>
          <w:sz w:val="18"/>
          <w:szCs w:val="18"/>
        </w:rPr>
        <w:t xml:space="preserve"> and Ba</w:t>
      </w:r>
      <w:r w:rsidR="00003222" w:rsidRPr="006F0BF6">
        <w:rPr>
          <w:rFonts w:asciiTheme="majorBidi" w:hAnsiTheme="majorBidi" w:cstheme="majorBidi"/>
          <w:sz w:val="18"/>
          <w:szCs w:val="18"/>
          <w:vertAlign w:val="subscript"/>
        </w:rPr>
        <w:t>0.5</w:t>
      </w:r>
      <w:r w:rsidR="00003222" w:rsidRPr="006F0BF6">
        <w:rPr>
          <w:rFonts w:asciiTheme="majorBidi" w:hAnsiTheme="majorBidi" w:cstheme="majorBidi"/>
          <w:sz w:val="18"/>
          <w:szCs w:val="18"/>
        </w:rPr>
        <w:t>Sr</w:t>
      </w:r>
      <w:r w:rsidR="00003222" w:rsidRPr="006F0BF6">
        <w:rPr>
          <w:rFonts w:asciiTheme="majorBidi" w:hAnsiTheme="majorBidi" w:cstheme="majorBidi"/>
          <w:sz w:val="18"/>
          <w:szCs w:val="18"/>
          <w:vertAlign w:val="subscript"/>
        </w:rPr>
        <w:t>0.5-x</w:t>
      </w:r>
      <w:r w:rsidR="00003222" w:rsidRPr="006F0BF6">
        <w:rPr>
          <w:rFonts w:asciiTheme="majorBidi" w:hAnsiTheme="majorBidi" w:cstheme="majorBidi"/>
          <w:sz w:val="18"/>
          <w:szCs w:val="18"/>
        </w:rPr>
        <w:t>Gd</w:t>
      </w:r>
      <w:r w:rsidR="00003222" w:rsidRPr="006F0BF6">
        <w:rPr>
          <w:rFonts w:asciiTheme="majorBidi" w:hAnsiTheme="majorBidi" w:cstheme="majorBidi"/>
          <w:sz w:val="18"/>
          <w:szCs w:val="18"/>
          <w:vertAlign w:val="subscript"/>
        </w:rPr>
        <w:t>x</w:t>
      </w:r>
      <w:r w:rsidR="00003222" w:rsidRPr="006F0BF6">
        <w:rPr>
          <w:rFonts w:asciiTheme="majorBidi" w:hAnsiTheme="majorBidi" w:cstheme="majorBidi"/>
          <w:sz w:val="18"/>
          <w:szCs w:val="18"/>
        </w:rPr>
        <w:t>CoO</w:t>
      </w:r>
      <w:r w:rsidR="00003222" w:rsidRPr="006F0BF6">
        <w:rPr>
          <w:rFonts w:asciiTheme="majorBidi" w:hAnsiTheme="majorBidi" w:cstheme="majorBidi"/>
          <w:sz w:val="18"/>
          <w:szCs w:val="18"/>
          <w:vertAlign w:val="subscript"/>
        </w:rPr>
        <w:t>3-δ</w:t>
      </w:r>
      <w:r w:rsidR="00003222" w:rsidRPr="006F0BF6">
        <w:rPr>
          <w:rFonts w:asciiTheme="majorBidi" w:hAnsiTheme="majorBidi" w:cstheme="majorBidi"/>
          <w:sz w:val="18"/>
          <w:szCs w:val="18"/>
        </w:rPr>
        <w:t xml:space="preserve"> (BSGC) powders with different amount</w:t>
      </w:r>
      <w:r w:rsidR="00617D9D" w:rsidRPr="006F0BF6">
        <w:rPr>
          <w:rFonts w:asciiTheme="majorBidi" w:hAnsiTheme="majorBidi" w:cstheme="majorBidi"/>
          <w:sz w:val="18"/>
          <w:szCs w:val="18"/>
        </w:rPr>
        <w:t>s</w:t>
      </w:r>
      <w:r w:rsidR="00003222" w:rsidRPr="006F0BF6">
        <w:rPr>
          <w:rFonts w:asciiTheme="majorBidi" w:hAnsiTheme="majorBidi" w:cstheme="majorBidi"/>
          <w:sz w:val="18"/>
          <w:szCs w:val="18"/>
        </w:rPr>
        <w:t xml:space="preserve"> of x</w:t>
      </w:r>
      <w:r w:rsidR="00DB4D03">
        <w:rPr>
          <w:rFonts w:asciiTheme="majorBidi" w:hAnsiTheme="majorBidi" w:cstheme="majorBidi"/>
          <w:sz w:val="18"/>
          <w:szCs w:val="18"/>
        </w:rPr>
        <w:t xml:space="preserve"> </w:t>
      </w:r>
      <w:r w:rsidR="00DB4D03" w:rsidRPr="00DB4D03">
        <w:rPr>
          <w:rFonts w:asciiTheme="majorBidi" w:hAnsiTheme="majorBidi" w:cstheme="majorBidi"/>
          <w:sz w:val="18"/>
          <w:szCs w:val="18"/>
          <w:highlight w:val="yellow"/>
        </w:rPr>
        <w:t>values</w:t>
      </w:r>
      <w:r w:rsidR="00003222" w:rsidRPr="006F0BF6">
        <w:rPr>
          <w:rFonts w:asciiTheme="majorBidi" w:hAnsiTheme="majorBidi" w:cstheme="majorBidi"/>
          <w:color w:val="000000"/>
          <w:sz w:val="18"/>
          <w:szCs w:val="18"/>
        </w:rPr>
        <w:t>.</w:t>
      </w:r>
    </w:p>
    <w:p w14:paraId="3D42E8B6" w14:textId="51F67B12" w:rsidR="00063B9C" w:rsidRPr="007E1F20" w:rsidRDefault="00063B9C" w:rsidP="00330F4C">
      <w:pPr>
        <w:spacing w:after="0" w:line="480" w:lineRule="auto"/>
        <w:jc w:val="center"/>
        <w:rPr>
          <w:rFonts w:asciiTheme="majorBidi" w:hAnsiTheme="majorBidi" w:cstheme="majorBidi"/>
          <w:sz w:val="24"/>
          <w:szCs w:val="24"/>
        </w:rPr>
      </w:pPr>
      <w:r w:rsidRPr="007E1F20">
        <w:rPr>
          <w:noProof/>
        </w:rPr>
        <w:drawing>
          <wp:inline distT="0" distB="0" distL="0" distR="0" wp14:anchorId="237FD55D" wp14:editId="63975606">
            <wp:extent cx="3035086" cy="219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0">
                      <a:extLst>
                        <a:ext uri="{28A0092B-C50C-407E-A947-70E740481C1C}">
                          <a14:useLocalDpi xmlns:a14="http://schemas.microsoft.com/office/drawing/2010/main" val="0"/>
                        </a:ext>
                      </a:extLst>
                    </a:blip>
                    <a:stretch>
                      <a:fillRect/>
                    </a:stretch>
                  </pic:blipFill>
                  <pic:spPr>
                    <a:xfrm>
                      <a:off x="0" y="0"/>
                      <a:ext cx="3035086" cy="2196000"/>
                    </a:xfrm>
                    <a:prstGeom prst="rect">
                      <a:avLst/>
                    </a:prstGeom>
                  </pic:spPr>
                </pic:pic>
              </a:graphicData>
            </a:graphic>
          </wp:inline>
        </w:drawing>
      </w:r>
    </w:p>
    <w:p w14:paraId="4E598A7A" w14:textId="3C960B72" w:rsidR="00063B9C" w:rsidRPr="006F0BF6" w:rsidRDefault="00153DB6" w:rsidP="00A069EB">
      <w:pPr>
        <w:spacing w:after="0" w:line="480" w:lineRule="auto"/>
        <w:jc w:val="center"/>
        <w:rPr>
          <w:rFonts w:ascii="Calibri" w:eastAsia="Calibri" w:hAnsi="Calibri" w:cs="Times New Roman"/>
          <w:w w:val="108"/>
          <w:sz w:val="12"/>
          <w:szCs w:val="12"/>
          <w:lang w:val="en-GB"/>
        </w:rPr>
      </w:pPr>
      <w:r>
        <w:rPr>
          <w:rFonts w:asciiTheme="majorBidi" w:eastAsia="Calibri" w:hAnsiTheme="majorBidi" w:cstheme="majorBidi"/>
          <w:b/>
          <w:bCs/>
          <w:w w:val="108"/>
          <w:sz w:val="18"/>
          <w:szCs w:val="18"/>
          <w:lang w:val="en-GB"/>
        </w:rPr>
        <w:t>Fig.</w:t>
      </w:r>
      <w:r w:rsidR="00063B9C" w:rsidRPr="006F0BF6">
        <w:rPr>
          <w:rFonts w:asciiTheme="majorBidi" w:eastAsia="Calibri" w:hAnsiTheme="majorBidi" w:cstheme="majorBidi"/>
          <w:b/>
          <w:bCs/>
          <w:w w:val="108"/>
          <w:sz w:val="18"/>
          <w:szCs w:val="18"/>
          <w:lang w:val="en-GB"/>
        </w:rPr>
        <w:t xml:space="preserve"> 2</w:t>
      </w:r>
      <w:r w:rsidR="007E284B" w:rsidRPr="006F0BF6">
        <w:rPr>
          <w:rFonts w:asciiTheme="majorBidi" w:eastAsia="Calibri" w:hAnsiTheme="majorBidi" w:cstheme="majorBidi"/>
          <w:b/>
          <w:bCs/>
          <w:w w:val="108"/>
          <w:sz w:val="18"/>
          <w:szCs w:val="18"/>
          <w:lang w:val="en-GB"/>
        </w:rPr>
        <w:t>.</w:t>
      </w:r>
      <w:r w:rsidR="00063B9C" w:rsidRPr="006F0BF6">
        <w:rPr>
          <w:rFonts w:asciiTheme="majorBidi" w:eastAsia="Calibri" w:hAnsiTheme="majorBidi" w:cstheme="majorBidi"/>
          <w:b/>
          <w:bCs/>
          <w:w w:val="108"/>
          <w:sz w:val="18"/>
          <w:szCs w:val="18"/>
          <w:lang w:val="en-GB"/>
        </w:rPr>
        <w:t xml:space="preserve"> </w:t>
      </w:r>
      <w:r w:rsidR="007E284B" w:rsidRPr="006F0BF6">
        <w:rPr>
          <w:rFonts w:asciiTheme="majorBidi" w:eastAsia="Calibri" w:hAnsiTheme="majorBidi" w:cstheme="majorBidi"/>
          <w:w w:val="108"/>
          <w:sz w:val="18"/>
          <w:szCs w:val="18"/>
          <w:lang w:val="en-GB"/>
        </w:rPr>
        <w:t>XRD</w:t>
      </w:r>
      <w:r w:rsidR="00063B9C" w:rsidRPr="006F0BF6">
        <w:rPr>
          <w:rFonts w:asciiTheme="majorBidi" w:eastAsia="Calibri" w:hAnsiTheme="majorBidi" w:cstheme="majorBidi"/>
          <w:w w:val="108"/>
          <w:sz w:val="18"/>
          <w:szCs w:val="18"/>
          <w:lang w:val="en-GB"/>
        </w:rPr>
        <w:t xml:space="preserve"> </w:t>
      </w:r>
      <w:r w:rsidR="00F74B30" w:rsidRPr="00F74B30">
        <w:rPr>
          <w:rFonts w:asciiTheme="majorBidi" w:hAnsiTheme="majorBidi" w:cstheme="majorBidi"/>
          <w:color w:val="000000"/>
          <w:sz w:val="18"/>
          <w:szCs w:val="18"/>
          <w:highlight w:val="yellow"/>
        </w:rPr>
        <w:t>patterns</w:t>
      </w:r>
      <w:r w:rsidR="00F74B30" w:rsidRPr="006F0BF6">
        <w:rPr>
          <w:rFonts w:asciiTheme="majorBidi" w:eastAsia="Calibri" w:hAnsiTheme="majorBidi" w:cstheme="majorBidi"/>
          <w:w w:val="108"/>
          <w:sz w:val="18"/>
          <w:szCs w:val="18"/>
          <w:lang w:val="en-GB"/>
        </w:rPr>
        <w:t xml:space="preserve"> </w:t>
      </w:r>
      <w:r w:rsidR="00063B9C" w:rsidRPr="006F0BF6">
        <w:rPr>
          <w:rFonts w:asciiTheme="majorBidi" w:eastAsia="Calibri" w:hAnsiTheme="majorBidi" w:cstheme="majorBidi"/>
          <w:w w:val="108"/>
          <w:sz w:val="18"/>
          <w:szCs w:val="18"/>
          <w:lang w:val="en-GB"/>
        </w:rPr>
        <w:t>of BaGdCo</w:t>
      </w:r>
      <w:r w:rsidR="00063B9C" w:rsidRPr="006F0BF6">
        <w:rPr>
          <w:rFonts w:asciiTheme="majorBidi" w:eastAsia="Calibri" w:hAnsiTheme="majorBidi" w:cstheme="majorBidi"/>
          <w:w w:val="108"/>
          <w:sz w:val="18"/>
          <w:szCs w:val="18"/>
          <w:vertAlign w:val="subscript"/>
          <w:lang w:val="en-GB"/>
        </w:rPr>
        <w:t>2</w:t>
      </w:r>
      <w:r w:rsidR="00063B9C" w:rsidRPr="006F0BF6">
        <w:rPr>
          <w:rFonts w:asciiTheme="majorBidi" w:eastAsia="Calibri" w:hAnsiTheme="majorBidi" w:cstheme="majorBidi"/>
          <w:w w:val="108"/>
          <w:sz w:val="18"/>
          <w:szCs w:val="18"/>
          <w:lang w:val="en-GB"/>
        </w:rPr>
        <w:t>O</w:t>
      </w:r>
      <w:r w:rsidR="00063B9C" w:rsidRPr="006F0BF6">
        <w:rPr>
          <w:rFonts w:asciiTheme="majorBidi" w:eastAsia="Calibri" w:hAnsiTheme="majorBidi" w:cstheme="majorBidi"/>
          <w:w w:val="108"/>
          <w:sz w:val="18"/>
          <w:szCs w:val="18"/>
          <w:vertAlign w:val="subscript"/>
          <w:lang w:val="en-GB"/>
        </w:rPr>
        <w:t>5+δ</w:t>
      </w:r>
      <w:r w:rsidR="00063B9C" w:rsidRPr="006F0BF6">
        <w:rPr>
          <w:rFonts w:asciiTheme="majorBidi" w:eastAsia="Calibri" w:hAnsiTheme="majorBidi" w:cstheme="majorBidi"/>
          <w:w w:val="108"/>
          <w:sz w:val="18"/>
          <w:szCs w:val="18"/>
          <w:lang w:val="en-GB"/>
        </w:rPr>
        <w:t xml:space="preserve"> bar after sintering at 1150˚C for 5 h.</w:t>
      </w:r>
    </w:p>
    <w:p w14:paraId="7F9D7262" w14:textId="2DA282E8" w:rsidR="00637FB3" w:rsidRDefault="00637FB3" w:rsidP="004D753A">
      <w:pPr>
        <w:pStyle w:val="NormalWeb"/>
        <w:spacing w:after="0" w:afterAutospacing="0" w:line="480" w:lineRule="auto"/>
        <w:jc w:val="both"/>
        <w:rPr>
          <w:rFonts w:asciiTheme="majorBidi" w:eastAsiaTheme="minorHAnsi" w:hAnsiTheme="majorBidi" w:cstheme="majorBidi"/>
          <w:sz w:val="20"/>
          <w:szCs w:val="20"/>
        </w:rPr>
      </w:pPr>
      <w:r w:rsidRPr="00FE5D72">
        <w:rPr>
          <w:rFonts w:asciiTheme="majorBidi" w:eastAsiaTheme="minorHAnsi" w:hAnsiTheme="majorBidi" w:cstheme="majorBidi"/>
          <w:sz w:val="20"/>
          <w:szCs w:val="20"/>
          <w:highlight w:val="yellow"/>
        </w:rPr>
        <w:t xml:space="preserve">To further elucidate the phase evolution and investigate the structural changes as a function of </w:t>
      </w:r>
      <w:proofErr w:type="spellStart"/>
      <w:r w:rsidRPr="00FE5D72">
        <w:rPr>
          <w:rFonts w:asciiTheme="majorBidi" w:eastAsiaTheme="minorHAnsi" w:hAnsiTheme="majorBidi" w:cstheme="majorBidi"/>
          <w:sz w:val="20"/>
          <w:szCs w:val="20"/>
          <w:highlight w:val="yellow"/>
        </w:rPr>
        <w:t>Gd</w:t>
      </w:r>
      <w:proofErr w:type="spellEnd"/>
      <w:r w:rsidRPr="00FE5D72">
        <w:rPr>
          <w:rFonts w:asciiTheme="majorBidi" w:eastAsiaTheme="minorHAnsi" w:hAnsiTheme="majorBidi" w:cstheme="majorBidi"/>
          <w:sz w:val="20"/>
          <w:szCs w:val="20"/>
          <w:highlight w:val="yellow"/>
        </w:rPr>
        <w:t xml:space="preserve"> doping, a detailed comparative XRD analysis was performed. Figure </w:t>
      </w:r>
      <w:r w:rsidR="00FE5D72" w:rsidRPr="00FE5D72">
        <w:rPr>
          <w:rFonts w:asciiTheme="majorBidi" w:eastAsiaTheme="minorHAnsi" w:hAnsiTheme="majorBidi" w:cstheme="majorBidi"/>
          <w:sz w:val="20"/>
          <w:szCs w:val="20"/>
          <w:highlight w:val="yellow"/>
        </w:rPr>
        <w:t>3</w:t>
      </w:r>
      <w:r w:rsidRPr="00FE5D72">
        <w:rPr>
          <w:rFonts w:asciiTheme="majorBidi" w:eastAsiaTheme="minorHAnsi" w:hAnsiTheme="majorBidi" w:cstheme="majorBidi"/>
          <w:sz w:val="20"/>
          <w:szCs w:val="20"/>
          <w:highlight w:val="yellow"/>
        </w:rPr>
        <w:t xml:space="preserve"> displays the XRD patterns of the end-member compositions, pure hexagonal Ba</w:t>
      </w:r>
      <w:r w:rsidRPr="00FE5D72">
        <w:rPr>
          <w:rFonts w:asciiTheme="majorBidi" w:eastAsiaTheme="minorHAnsi" w:hAnsiTheme="majorBidi" w:cstheme="majorBidi"/>
          <w:sz w:val="20"/>
          <w:szCs w:val="20"/>
          <w:highlight w:val="yellow"/>
          <w:vertAlign w:val="subscript"/>
        </w:rPr>
        <w:t>0.5</w:t>
      </w:r>
      <w:r w:rsidRPr="00FE5D72">
        <w:rPr>
          <w:rFonts w:asciiTheme="majorBidi" w:eastAsiaTheme="minorHAnsi" w:hAnsiTheme="majorBidi" w:cstheme="majorBidi"/>
          <w:sz w:val="20"/>
          <w:szCs w:val="20"/>
          <w:highlight w:val="yellow"/>
        </w:rPr>
        <w:t>Sr</w:t>
      </w:r>
      <w:r w:rsidRPr="00FE5D72">
        <w:rPr>
          <w:rFonts w:asciiTheme="majorBidi" w:eastAsiaTheme="minorHAnsi" w:hAnsiTheme="majorBidi" w:cstheme="majorBidi"/>
          <w:sz w:val="20"/>
          <w:szCs w:val="20"/>
          <w:highlight w:val="yellow"/>
          <w:vertAlign w:val="subscript"/>
        </w:rPr>
        <w:t>0.5</w:t>
      </w:r>
      <w:r w:rsidRPr="00FE5D72">
        <w:rPr>
          <w:rFonts w:asciiTheme="majorBidi" w:eastAsiaTheme="minorHAnsi" w:hAnsiTheme="majorBidi" w:cstheme="majorBidi"/>
          <w:sz w:val="20"/>
          <w:szCs w:val="20"/>
          <w:highlight w:val="yellow"/>
        </w:rPr>
        <w:t>CoO</w:t>
      </w:r>
      <w:r w:rsidRPr="00FE5D72">
        <w:rPr>
          <w:rFonts w:asciiTheme="majorBidi" w:eastAsiaTheme="minorHAnsi" w:hAnsiTheme="majorBidi" w:cstheme="majorBidi"/>
          <w:sz w:val="20"/>
          <w:szCs w:val="20"/>
          <w:highlight w:val="yellow"/>
          <w:vertAlign w:val="subscript"/>
        </w:rPr>
        <w:t>3-</w:t>
      </w:r>
      <w:r w:rsidR="002A3846" w:rsidRPr="00FE5D72">
        <w:rPr>
          <w:rFonts w:asciiTheme="majorBidi" w:eastAsiaTheme="minorHAnsi" w:hAnsiTheme="majorBidi" w:cstheme="majorBidi"/>
          <w:sz w:val="20"/>
          <w:szCs w:val="20"/>
          <w:highlight w:val="yellow"/>
          <w:vertAlign w:val="subscript"/>
        </w:rPr>
        <w:t>δ</w:t>
      </w:r>
      <w:r w:rsidR="002A3846" w:rsidRPr="00FE5D72">
        <w:rPr>
          <w:rFonts w:asciiTheme="majorBidi" w:eastAsiaTheme="minorHAnsi" w:hAnsiTheme="majorBidi" w:cstheme="majorBidi"/>
          <w:sz w:val="20"/>
          <w:szCs w:val="20"/>
          <w:highlight w:val="yellow"/>
        </w:rPr>
        <w:t xml:space="preserve"> </w:t>
      </w:r>
      <w:r w:rsidRPr="00FE5D72">
        <w:rPr>
          <w:rFonts w:asciiTheme="majorBidi" w:eastAsiaTheme="minorHAnsi" w:hAnsiTheme="majorBidi" w:cstheme="majorBidi"/>
          <w:sz w:val="20"/>
          <w:szCs w:val="20"/>
          <w:highlight w:val="yellow"/>
        </w:rPr>
        <w:t>and pure tetragonal BaGdCo</w:t>
      </w:r>
      <w:r w:rsidRPr="00FE5D72">
        <w:rPr>
          <w:rFonts w:asciiTheme="majorBidi" w:eastAsiaTheme="minorHAnsi" w:hAnsiTheme="majorBidi" w:cstheme="majorBidi"/>
          <w:sz w:val="20"/>
          <w:szCs w:val="20"/>
          <w:highlight w:val="yellow"/>
          <w:vertAlign w:val="subscript"/>
        </w:rPr>
        <w:t>2</w:t>
      </w:r>
      <w:r w:rsidRPr="00FE5D72">
        <w:rPr>
          <w:rFonts w:asciiTheme="majorBidi" w:eastAsiaTheme="minorHAnsi" w:hAnsiTheme="majorBidi" w:cstheme="majorBidi"/>
          <w:sz w:val="20"/>
          <w:szCs w:val="20"/>
          <w:highlight w:val="yellow"/>
        </w:rPr>
        <w:t>O</w:t>
      </w:r>
      <w:r w:rsidRPr="00FE5D72">
        <w:rPr>
          <w:rFonts w:asciiTheme="majorBidi" w:eastAsiaTheme="minorHAnsi" w:hAnsiTheme="majorBidi" w:cstheme="majorBidi"/>
          <w:sz w:val="20"/>
          <w:szCs w:val="20"/>
          <w:highlight w:val="yellow"/>
          <w:vertAlign w:val="subscript"/>
        </w:rPr>
        <w:t>5+</w:t>
      </w:r>
      <w:r w:rsidR="002A3846" w:rsidRPr="00FE5D72">
        <w:rPr>
          <w:rFonts w:asciiTheme="majorBidi" w:eastAsiaTheme="minorHAnsi" w:hAnsiTheme="majorBidi" w:cstheme="majorBidi"/>
          <w:sz w:val="20"/>
          <w:szCs w:val="20"/>
          <w:highlight w:val="yellow"/>
          <w:vertAlign w:val="subscript"/>
        </w:rPr>
        <w:t>δ</w:t>
      </w:r>
      <w:r w:rsidRPr="00FE5D72">
        <w:rPr>
          <w:rFonts w:asciiTheme="majorBidi" w:eastAsiaTheme="minorHAnsi" w:hAnsiTheme="majorBidi" w:cstheme="majorBidi"/>
          <w:sz w:val="20"/>
          <w:szCs w:val="20"/>
          <w:highlight w:val="yellow"/>
        </w:rPr>
        <w:t>, alongside the intermediate Ba</w:t>
      </w:r>
      <w:r w:rsidRPr="00FE5D72">
        <w:rPr>
          <w:rFonts w:asciiTheme="majorBidi" w:eastAsiaTheme="minorHAnsi" w:hAnsiTheme="majorBidi" w:cstheme="majorBidi"/>
          <w:sz w:val="20"/>
          <w:szCs w:val="20"/>
          <w:highlight w:val="yellow"/>
          <w:vertAlign w:val="subscript"/>
        </w:rPr>
        <w:t>0.5</w:t>
      </w:r>
      <w:r w:rsidRPr="00FE5D72">
        <w:rPr>
          <w:rFonts w:asciiTheme="majorBidi" w:eastAsiaTheme="minorHAnsi" w:hAnsiTheme="majorBidi" w:cstheme="majorBidi"/>
          <w:sz w:val="20"/>
          <w:szCs w:val="20"/>
          <w:highlight w:val="yellow"/>
        </w:rPr>
        <w:t>Sr</w:t>
      </w:r>
      <w:r w:rsidRPr="00FE5D72">
        <w:rPr>
          <w:rFonts w:asciiTheme="majorBidi" w:eastAsiaTheme="minorHAnsi" w:hAnsiTheme="majorBidi" w:cstheme="majorBidi"/>
          <w:sz w:val="20"/>
          <w:szCs w:val="20"/>
          <w:highlight w:val="yellow"/>
          <w:vertAlign w:val="subscript"/>
        </w:rPr>
        <w:t>0.3</w:t>
      </w:r>
      <w:r w:rsidRPr="00FE5D72">
        <w:rPr>
          <w:rFonts w:asciiTheme="majorBidi" w:eastAsiaTheme="minorHAnsi" w:hAnsiTheme="majorBidi" w:cstheme="majorBidi"/>
          <w:sz w:val="20"/>
          <w:szCs w:val="20"/>
          <w:highlight w:val="yellow"/>
        </w:rPr>
        <w:t>Gd</w:t>
      </w:r>
      <w:r w:rsidRPr="00FE5D72">
        <w:rPr>
          <w:rFonts w:asciiTheme="majorBidi" w:eastAsiaTheme="minorHAnsi" w:hAnsiTheme="majorBidi" w:cstheme="majorBidi"/>
          <w:sz w:val="20"/>
          <w:szCs w:val="20"/>
          <w:highlight w:val="yellow"/>
          <w:vertAlign w:val="subscript"/>
        </w:rPr>
        <w:t>0.2</w:t>
      </w:r>
      <w:r w:rsidRPr="00FE5D72">
        <w:rPr>
          <w:rFonts w:asciiTheme="majorBidi" w:eastAsiaTheme="minorHAnsi" w:hAnsiTheme="majorBidi" w:cstheme="majorBidi"/>
          <w:sz w:val="20"/>
          <w:szCs w:val="20"/>
          <w:highlight w:val="yellow"/>
        </w:rPr>
        <w:t>CoO</w:t>
      </w:r>
      <w:r w:rsidRPr="00FE5D72">
        <w:rPr>
          <w:rFonts w:asciiTheme="majorBidi" w:eastAsiaTheme="minorHAnsi" w:hAnsiTheme="majorBidi" w:cstheme="majorBidi"/>
          <w:sz w:val="20"/>
          <w:szCs w:val="20"/>
          <w:highlight w:val="yellow"/>
          <w:vertAlign w:val="subscript"/>
        </w:rPr>
        <w:t>3-</w:t>
      </w:r>
      <w:r w:rsidR="002A3846" w:rsidRPr="00FE5D72">
        <w:rPr>
          <w:rFonts w:asciiTheme="majorBidi" w:eastAsiaTheme="minorHAnsi" w:hAnsiTheme="majorBidi" w:cstheme="majorBidi"/>
          <w:sz w:val="20"/>
          <w:szCs w:val="20"/>
          <w:highlight w:val="yellow"/>
          <w:vertAlign w:val="subscript"/>
        </w:rPr>
        <w:t>δ</w:t>
      </w:r>
      <w:r w:rsidRPr="00FE5D72">
        <w:rPr>
          <w:rFonts w:asciiTheme="majorBidi" w:eastAsiaTheme="minorHAnsi" w:hAnsiTheme="majorBidi" w:cstheme="majorBidi"/>
          <w:sz w:val="20"/>
          <w:szCs w:val="20"/>
          <w:highlight w:val="yellow"/>
        </w:rPr>
        <w:t xml:space="preserve"> </w:t>
      </w:r>
      <w:proofErr w:type="spellStart"/>
      <w:r w:rsidRPr="00FE5D72">
        <w:rPr>
          <w:rFonts w:asciiTheme="majorBidi" w:eastAsiaTheme="minorHAnsi" w:hAnsiTheme="majorBidi" w:cstheme="majorBidi"/>
          <w:sz w:val="20"/>
          <w:szCs w:val="20"/>
          <w:highlight w:val="yellow"/>
        </w:rPr>
        <w:t>sample.As</w:t>
      </w:r>
      <w:proofErr w:type="spellEnd"/>
      <w:r w:rsidRPr="00FE5D72">
        <w:rPr>
          <w:rFonts w:asciiTheme="majorBidi" w:eastAsiaTheme="minorHAnsi" w:hAnsiTheme="majorBidi" w:cstheme="majorBidi"/>
          <w:sz w:val="20"/>
          <w:szCs w:val="20"/>
          <w:highlight w:val="yellow"/>
        </w:rPr>
        <w:t xml:space="preserve"> marked by the color-coded arrows in Figure </w:t>
      </w:r>
      <w:r w:rsidR="00FE5D72" w:rsidRPr="00FE5D72">
        <w:rPr>
          <w:rFonts w:asciiTheme="majorBidi" w:eastAsiaTheme="minorHAnsi" w:hAnsiTheme="majorBidi" w:cstheme="majorBidi"/>
          <w:sz w:val="20"/>
          <w:szCs w:val="20"/>
          <w:highlight w:val="yellow"/>
        </w:rPr>
        <w:t>3</w:t>
      </w:r>
      <w:r w:rsidRPr="00FE5D72">
        <w:rPr>
          <w:rFonts w:asciiTheme="majorBidi" w:eastAsiaTheme="minorHAnsi" w:hAnsiTheme="majorBidi" w:cstheme="majorBidi"/>
          <w:sz w:val="20"/>
          <w:szCs w:val="20"/>
          <w:highlight w:val="yellow"/>
        </w:rPr>
        <w:t xml:space="preserve">, the intermediate composition (x = 0.2) exhibits a clear superposition of Bragg reflections belonging to both symmetries. The blue arrows index the characteristic peaks of the hexagonal perovskite structure, while the red arrows correspond to the reflections of the tetragonal perovskite </w:t>
      </w:r>
      <w:proofErr w:type="spellStart"/>
      <w:r w:rsidRPr="00FE5D72">
        <w:rPr>
          <w:rFonts w:asciiTheme="majorBidi" w:eastAsiaTheme="minorHAnsi" w:hAnsiTheme="majorBidi" w:cstheme="majorBidi"/>
          <w:sz w:val="20"/>
          <w:szCs w:val="20"/>
          <w:highlight w:val="yellow"/>
        </w:rPr>
        <w:t>phase.To</w:t>
      </w:r>
      <w:proofErr w:type="spellEnd"/>
      <w:r w:rsidRPr="00FE5D72">
        <w:rPr>
          <w:rFonts w:asciiTheme="majorBidi" w:eastAsiaTheme="minorHAnsi" w:hAnsiTheme="majorBidi" w:cstheme="majorBidi"/>
          <w:sz w:val="20"/>
          <w:szCs w:val="20"/>
          <w:highlight w:val="yellow"/>
        </w:rPr>
        <w:t xml:space="preserve"> eliminate any phase ambiguity and provide a closer inspection, high-resolution magnified views of the critical 2</w:t>
      </w:r>
      <w:r w:rsidR="00FE5D72" w:rsidRPr="00FE5D72">
        <w:rPr>
          <w:rFonts w:asciiTheme="majorBidi" w:eastAsiaTheme="minorHAnsi" w:hAnsiTheme="majorBidi" w:cstheme="majorBidi"/>
          <w:sz w:val="20"/>
          <w:szCs w:val="20"/>
          <w:highlight w:val="yellow"/>
        </w:rPr>
        <w:t>θ</w:t>
      </w:r>
      <w:r w:rsidRPr="00FE5D72">
        <w:rPr>
          <w:rFonts w:asciiTheme="majorBidi" w:eastAsiaTheme="minorHAnsi" w:hAnsiTheme="majorBidi" w:cstheme="majorBidi"/>
          <w:sz w:val="20"/>
          <w:szCs w:val="20"/>
          <w:highlight w:val="yellow"/>
        </w:rPr>
        <w:t xml:space="preserve"> regions (20</w:t>
      </w:r>
      <w:r w:rsidR="00FE5D72" w:rsidRPr="00FE5D72">
        <w:rPr>
          <w:rFonts w:asciiTheme="majorBidi" w:eastAsiaTheme="minorHAnsi" w:hAnsiTheme="majorBidi" w:cstheme="majorBidi"/>
          <w:sz w:val="20"/>
          <w:szCs w:val="20"/>
          <w:highlight w:val="yellow"/>
        </w:rPr>
        <w:t xml:space="preserve">˚ </w:t>
      </w:r>
      <w:r w:rsidRPr="00FE5D72">
        <w:rPr>
          <w:rFonts w:asciiTheme="majorBidi" w:eastAsiaTheme="minorHAnsi" w:hAnsiTheme="majorBidi" w:cstheme="majorBidi"/>
          <w:sz w:val="20"/>
          <w:szCs w:val="20"/>
          <w:highlight w:val="yellow"/>
        </w:rPr>
        <w:t>–38</w:t>
      </w:r>
      <w:r w:rsidR="00FE5D72" w:rsidRPr="00FE5D72">
        <w:rPr>
          <w:rFonts w:asciiTheme="majorBidi" w:eastAsiaTheme="minorHAnsi" w:hAnsiTheme="majorBidi" w:cstheme="majorBidi"/>
          <w:sz w:val="20"/>
          <w:szCs w:val="20"/>
          <w:highlight w:val="yellow"/>
        </w:rPr>
        <w:t>˚</w:t>
      </w:r>
      <w:r w:rsidRPr="00FE5D72">
        <w:rPr>
          <w:rFonts w:asciiTheme="majorBidi" w:eastAsiaTheme="minorHAnsi" w:hAnsiTheme="majorBidi" w:cstheme="majorBidi"/>
          <w:sz w:val="20"/>
          <w:szCs w:val="20"/>
          <w:highlight w:val="yellow"/>
        </w:rPr>
        <w:t xml:space="preserve"> and 36</w:t>
      </w:r>
      <w:r w:rsidR="00FE5D72" w:rsidRPr="00FE5D72">
        <w:rPr>
          <w:rFonts w:asciiTheme="majorBidi" w:eastAsiaTheme="minorHAnsi" w:hAnsiTheme="majorBidi" w:cstheme="majorBidi"/>
          <w:sz w:val="20"/>
          <w:szCs w:val="20"/>
          <w:highlight w:val="yellow"/>
        </w:rPr>
        <w:t xml:space="preserve">˚ </w:t>
      </w:r>
      <w:r w:rsidRPr="00FE5D72">
        <w:rPr>
          <w:rFonts w:asciiTheme="majorBidi" w:eastAsiaTheme="minorHAnsi" w:hAnsiTheme="majorBidi" w:cstheme="majorBidi"/>
          <w:sz w:val="20"/>
          <w:szCs w:val="20"/>
          <w:highlight w:val="yellow"/>
        </w:rPr>
        <w:t>–</w:t>
      </w:r>
      <w:r w:rsidRPr="00FE5D72">
        <w:rPr>
          <w:rFonts w:asciiTheme="majorBidi" w:eastAsiaTheme="minorHAnsi" w:hAnsiTheme="majorBidi" w:cstheme="majorBidi"/>
          <w:sz w:val="20"/>
          <w:szCs w:val="20"/>
          <w:highlight w:val="yellow"/>
        </w:rPr>
        <w:lastRenderedPageBreak/>
        <w:t>72</w:t>
      </w:r>
      <w:r w:rsidR="00FE5D72" w:rsidRPr="00FE5D72">
        <w:rPr>
          <w:rFonts w:asciiTheme="majorBidi" w:eastAsiaTheme="minorHAnsi" w:hAnsiTheme="majorBidi" w:cstheme="majorBidi"/>
          <w:sz w:val="20"/>
          <w:szCs w:val="20"/>
          <w:highlight w:val="yellow"/>
        </w:rPr>
        <w:t>˚</w:t>
      </w:r>
      <w:r w:rsidRPr="00FE5D72">
        <w:rPr>
          <w:rFonts w:asciiTheme="majorBidi" w:eastAsiaTheme="minorHAnsi" w:hAnsiTheme="majorBidi" w:cstheme="majorBidi"/>
          <w:sz w:val="20"/>
          <w:szCs w:val="20"/>
          <w:highlight w:val="yellow"/>
        </w:rPr>
        <w:t xml:space="preserve">) are presented in the lower panels of Figure </w:t>
      </w:r>
      <w:r w:rsidR="00FE5D72" w:rsidRPr="00FE5D72">
        <w:rPr>
          <w:rFonts w:asciiTheme="majorBidi" w:eastAsiaTheme="minorHAnsi" w:hAnsiTheme="majorBidi" w:cstheme="majorBidi"/>
          <w:sz w:val="20"/>
          <w:szCs w:val="20"/>
          <w:highlight w:val="yellow"/>
        </w:rPr>
        <w:t>3.</w:t>
      </w:r>
      <w:r w:rsidRPr="00FE5D72">
        <w:rPr>
          <w:rFonts w:asciiTheme="majorBidi" w:eastAsiaTheme="minorHAnsi" w:hAnsiTheme="majorBidi" w:cstheme="majorBidi"/>
          <w:sz w:val="20"/>
          <w:szCs w:val="20"/>
          <w:highlight w:val="yellow"/>
        </w:rPr>
        <w:t xml:space="preserve"> In these magnified profiles, the simultaneous survival of distinct reflection peaks and notable peak splitting within the intermediate sample can be clearly observed. This visible coexistence of diffraction lines from both the hexagonal and tetragonal systems provides strong qualitative evidence of a two-phase coexistence region at this specific dopant concentration, rather than a single-phase transformation.</w:t>
      </w:r>
    </w:p>
    <w:p w14:paraId="4FA00233" w14:textId="7CD60313" w:rsidR="00637FB3" w:rsidRDefault="00637FB3" w:rsidP="00637FB3">
      <w:pPr>
        <w:pStyle w:val="NormalWeb"/>
        <w:spacing w:after="0" w:afterAutospacing="0" w:line="480" w:lineRule="auto"/>
        <w:jc w:val="center"/>
        <w:rPr>
          <w:rFonts w:asciiTheme="majorBidi" w:eastAsiaTheme="minorHAnsi" w:hAnsiTheme="majorBidi" w:cstheme="majorBidi"/>
          <w:sz w:val="20"/>
          <w:szCs w:val="20"/>
        </w:rPr>
      </w:pPr>
      <w:r>
        <w:rPr>
          <w:noProof/>
        </w:rPr>
        <w:drawing>
          <wp:inline distT="0" distB="0" distL="0" distR="0" wp14:anchorId="3940E59E" wp14:editId="09B5AB34">
            <wp:extent cx="4514850" cy="45053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Lst>
                    </a:blip>
                    <a:stretch>
                      <a:fillRect/>
                    </a:stretch>
                  </pic:blipFill>
                  <pic:spPr>
                    <a:xfrm>
                      <a:off x="0" y="0"/>
                      <a:ext cx="4514850" cy="4505325"/>
                    </a:xfrm>
                    <a:prstGeom prst="rect">
                      <a:avLst/>
                    </a:prstGeom>
                  </pic:spPr>
                </pic:pic>
              </a:graphicData>
            </a:graphic>
          </wp:inline>
        </w:drawing>
      </w:r>
    </w:p>
    <w:p w14:paraId="6FDCDB32" w14:textId="7C914DB6" w:rsidR="00637FB3" w:rsidRDefault="00637FB3" w:rsidP="00637FB3">
      <w:pPr>
        <w:pStyle w:val="NormalWeb"/>
        <w:spacing w:after="0" w:afterAutospacing="0" w:line="480" w:lineRule="auto"/>
        <w:jc w:val="center"/>
        <w:rPr>
          <w:rFonts w:asciiTheme="majorBidi" w:eastAsiaTheme="minorHAnsi" w:hAnsiTheme="majorBidi" w:cstheme="majorBidi"/>
          <w:sz w:val="20"/>
          <w:szCs w:val="20"/>
        </w:rPr>
      </w:pPr>
      <w:r w:rsidRPr="002B3847">
        <w:rPr>
          <w:rFonts w:asciiTheme="majorBidi" w:hAnsiTheme="majorBidi" w:cstheme="majorBidi"/>
          <w:b/>
          <w:bCs/>
          <w:color w:val="000000"/>
          <w:sz w:val="18"/>
          <w:szCs w:val="18"/>
          <w:highlight w:val="yellow"/>
        </w:rPr>
        <w:t xml:space="preserve">Fig. 3. </w:t>
      </w:r>
      <w:r w:rsidRPr="002B3847">
        <w:rPr>
          <w:rFonts w:asciiTheme="majorBidi" w:hAnsiTheme="majorBidi" w:cstheme="majorBidi"/>
          <w:color w:val="000000"/>
          <w:sz w:val="18"/>
          <w:szCs w:val="18"/>
          <w:highlight w:val="yellow"/>
        </w:rPr>
        <w:t xml:space="preserve">XRD </w:t>
      </w:r>
      <w:r w:rsidR="00DE0A86" w:rsidRPr="00F74B30">
        <w:rPr>
          <w:rFonts w:asciiTheme="majorBidi" w:hAnsiTheme="majorBidi" w:cstheme="majorBidi"/>
          <w:color w:val="000000"/>
          <w:sz w:val="18"/>
          <w:szCs w:val="18"/>
          <w:highlight w:val="yellow"/>
        </w:rPr>
        <w:t>patterns</w:t>
      </w:r>
      <w:r w:rsidR="00DE0A86" w:rsidRPr="002B3847">
        <w:rPr>
          <w:rFonts w:asciiTheme="majorBidi" w:hAnsiTheme="majorBidi" w:cstheme="majorBidi"/>
          <w:color w:val="000000"/>
          <w:sz w:val="18"/>
          <w:szCs w:val="18"/>
          <w:highlight w:val="yellow"/>
        </w:rPr>
        <w:t xml:space="preserve"> </w:t>
      </w:r>
      <w:r w:rsidRPr="002B3847">
        <w:rPr>
          <w:rFonts w:asciiTheme="majorBidi" w:hAnsiTheme="majorBidi" w:cstheme="majorBidi"/>
          <w:color w:val="000000"/>
          <w:sz w:val="18"/>
          <w:szCs w:val="18"/>
          <w:highlight w:val="yellow"/>
        </w:rPr>
        <w:t xml:space="preserve">of </w:t>
      </w:r>
      <w:r w:rsidRPr="002B3847">
        <w:rPr>
          <w:rFonts w:asciiTheme="majorBidi" w:hAnsiTheme="majorBidi" w:cstheme="majorBidi"/>
          <w:sz w:val="18"/>
          <w:szCs w:val="18"/>
          <w:highlight w:val="yellow"/>
        </w:rPr>
        <w:t>BaGdCo</w:t>
      </w:r>
      <w:r w:rsidRPr="002B3847">
        <w:rPr>
          <w:rFonts w:asciiTheme="majorBidi" w:hAnsiTheme="majorBidi" w:cstheme="majorBidi"/>
          <w:sz w:val="18"/>
          <w:szCs w:val="18"/>
          <w:highlight w:val="yellow"/>
          <w:vertAlign w:val="subscript"/>
        </w:rPr>
        <w:t>2</w:t>
      </w:r>
      <w:r w:rsidRPr="002B3847">
        <w:rPr>
          <w:rFonts w:asciiTheme="majorBidi" w:hAnsiTheme="majorBidi" w:cstheme="majorBidi"/>
          <w:sz w:val="18"/>
          <w:szCs w:val="18"/>
          <w:highlight w:val="yellow"/>
        </w:rPr>
        <w:t>O</w:t>
      </w:r>
      <w:r w:rsidRPr="002B3847">
        <w:rPr>
          <w:rFonts w:asciiTheme="majorBidi" w:hAnsiTheme="majorBidi" w:cstheme="majorBidi"/>
          <w:sz w:val="18"/>
          <w:szCs w:val="18"/>
          <w:highlight w:val="yellow"/>
          <w:vertAlign w:val="subscript"/>
        </w:rPr>
        <w:t>5+δ</w:t>
      </w:r>
      <w:r w:rsidRPr="002B3847">
        <w:rPr>
          <w:rFonts w:asciiTheme="majorBidi" w:hAnsiTheme="majorBidi" w:cstheme="majorBidi"/>
          <w:sz w:val="18"/>
          <w:szCs w:val="18"/>
          <w:highlight w:val="yellow"/>
        </w:rPr>
        <w:t>, Ba</w:t>
      </w:r>
      <w:r w:rsidRPr="002B3847">
        <w:rPr>
          <w:rFonts w:asciiTheme="majorBidi" w:hAnsiTheme="majorBidi" w:cstheme="majorBidi"/>
          <w:sz w:val="18"/>
          <w:szCs w:val="18"/>
          <w:highlight w:val="yellow"/>
          <w:vertAlign w:val="subscript"/>
        </w:rPr>
        <w:t>0.5</w:t>
      </w:r>
      <w:r w:rsidRPr="002B3847">
        <w:rPr>
          <w:rFonts w:asciiTheme="majorBidi" w:hAnsiTheme="majorBidi" w:cstheme="majorBidi"/>
          <w:sz w:val="18"/>
          <w:szCs w:val="18"/>
          <w:highlight w:val="yellow"/>
        </w:rPr>
        <w:t>Sr</w:t>
      </w:r>
      <w:r w:rsidRPr="002B3847">
        <w:rPr>
          <w:rFonts w:asciiTheme="majorBidi" w:hAnsiTheme="majorBidi" w:cstheme="majorBidi"/>
          <w:sz w:val="18"/>
          <w:szCs w:val="18"/>
          <w:highlight w:val="yellow"/>
          <w:vertAlign w:val="subscript"/>
        </w:rPr>
        <w:t>0.3</w:t>
      </w:r>
      <w:r w:rsidRPr="002B3847">
        <w:rPr>
          <w:rFonts w:asciiTheme="majorBidi" w:hAnsiTheme="majorBidi" w:cstheme="majorBidi"/>
          <w:sz w:val="18"/>
          <w:szCs w:val="18"/>
          <w:highlight w:val="yellow"/>
        </w:rPr>
        <w:t>Gd</w:t>
      </w:r>
      <w:r w:rsidRPr="002B3847">
        <w:rPr>
          <w:rFonts w:asciiTheme="majorBidi" w:hAnsiTheme="majorBidi" w:cstheme="majorBidi"/>
          <w:sz w:val="18"/>
          <w:szCs w:val="18"/>
          <w:highlight w:val="yellow"/>
          <w:vertAlign w:val="subscript"/>
        </w:rPr>
        <w:t>0.2</w:t>
      </w:r>
      <w:r w:rsidRPr="002B3847">
        <w:rPr>
          <w:rFonts w:asciiTheme="majorBidi" w:hAnsiTheme="majorBidi" w:cstheme="majorBidi"/>
          <w:sz w:val="18"/>
          <w:szCs w:val="18"/>
          <w:highlight w:val="yellow"/>
        </w:rPr>
        <w:t>CoO</w:t>
      </w:r>
      <w:r w:rsidRPr="002B3847">
        <w:rPr>
          <w:rFonts w:asciiTheme="majorBidi" w:hAnsiTheme="majorBidi" w:cstheme="majorBidi"/>
          <w:sz w:val="18"/>
          <w:szCs w:val="18"/>
          <w:highlight w:val="yellow"/>
          <w:vertAlign w:val="subscript"/>
        </w:rPr>
        <w:t>3-δ</w:t>
      </w:r>
      <w:r w:rsidRPr="002B3847">
        <w:rPr>
          <w:rFonts w:asciiTheme="majorBidi" w:hAnsiTheme="majorBidi" w:cstheme="majorBidi"/>
          <w:sz w:val="16"/>
          <w:szCs w:val="16"/>
          <w:highlight w:val="yellow"/>
        </w:rPr>
        <w:t xml:space="preserve"> </w:t>
      </w:r>
      <w:r w:rsidRPr="002B3847">
        <w:rPr>
          <w:rFonts w:asciiTheme="majorBidi" w:hAnsiTheme="majorBidi" w:cstheme="majorBidi"/>
          <w:sz w:val="18"/>
          <w:szCs w:val="18"/>
          <w:highlight w:val="yellow"/>
        </w:rPr>
        <w:t>and Ba</w:t>
      </w:r>
      <w:r w:rsidRPr="002B3847">
        <w:rPr>
          <w:rFonts w:asciiTheme="majorBidi" w:hAnsiTheme="majorBidi" w:cstheme="majorBidi"/>
          <w:sz w:val="18"/>
          <w:szCs w:val="18"/>
          <w:highlight w:val="yellow"/>
          <w:vertAlign w:val="subscript"/>
        </w:rPr>
        <w:t>0.5</w:t>
      </w:r>
      <w:r w:rsidRPr="002B3847">
        <w:rPr>
          <w:rFonts w:asciiTheme="majorBidi" w:hAnsiTheme="majorBidi" w:cstheme="majorBidi"/>
          <w:sz w:val="18"/>
          <w:szCs w:val="18"/>
          <w:highlight w:val="yellow"/>
        </w:rPr>
        <w:t>Sr</w:t>
      </w:r>
      <w:r w:rsidRPr="002B3847">
        <w:rPr>
          <w:rFonts w:asciiTheme="majorBidi" w:hAnsiTheme="majorBidi" w:cstheme="majorBidi"/>
          <w:sz w:val="18"/>
          <w:szCs w:val="18"/>
          <w:highlight w:val="yellow"/>
          <w:vertAlign w:val="subscript"/>
        </w:rPr>
        <w:t>0.5</w:t>
      </w:r>
      <w:r w:rsidRPr="002B3847">
        <w:rPr>
          <w:rFonts w:asciiTheme="majorBidi" w:hAnsiTheme="majorBidi" w:cstheme="majorBidi"/>
          <w:sz w:val="18"/>
          <w:szCs w:val="18"/>
          <w:highlight w:val="yellow"/>
        </w:rPr>
        <w:t>CoO</w:t>
      </w:r>
      <w:r w:rsidRPr="002B3847">
        <w:rPr>
          <w:rFonts w:asciiTheme="majorBidi" w:hAnsiTheme="majorBidi" w:cstheme="majorBidi"/>
          <w:sz w:val="18"/>
          <w:szCs w:val="18"/>
          <w:highlight w:val="yellow"/>
          <w:vertAlign w:val="subscript"/>
        </w:rPr>
        <w:t>3-δ</w:t>
      </w:r>
      <w:r w:rsidRPr="002B3847">
        <w:rPr>
          <w:rFonts w:asciiTheme="majorBidi" w:hAnsiTheme="majorBidi" w:cstheme="majorBidi"/>
          <w:sz w:val="18"/>
          <w:szCs w:val="18"/>
          <w:highlight w:val="yellow"/>
        </w:rPr>
        <w:t xml:space="preserve"> (BSGC) powders</w:t>
      </w:r>
    </w:p>
    <w:p w14:paraId="2A7874D3" w14:textId="50197652" w:rsidR="00E84037" w:rsidRPr="00E84037" w:rsidRDefault="00E84037" w:rsidP="004D753A">
      <w:pPr>
        <w:pStyle w:val="NormalWeb"/>
        <w:spacing w:after="0" w:afterAutospacing="0" w:line="480" w:lineRule="auto"/>
        <w:jc w:val="both"/>
        <w:rPr>
          <w:rFonts w:asciiTheme="majorBidi" w:eastAsiaTheme="minorHAnsi" w:hAnsiTheme="majorBidi" w:cstheme="majorBidi"/>
          <w:sz w:val="20"/>
          <w:szCs w:val="20"/>
        </w:rPr>
      </w:pPr>
      <w:r w:rsidRPr="00B0241F">
        <w:rPr>
          <w:rFonts w:asciiTheme="majorBidi" w:eastAsiaTheme="minorHAnsi" w:hAnsiTheme="majorBidi" w:cstheme="majorBidi"/>
          <w:sz w:val="20"/>
          <w:szCs w:val="20"/>
        </w:rPr>
        <w:t xml:space="preserve">Scanning electron microscopy (SEM) images of the synthesized powders are shown in </w:t>
      </w:r>
      <w:r w:rsidR="00153DB6" w:rsidRPr="006C089A">
        <w:rPr>
          <w:rFonts w:asciiTheme="majorBidi" w:eastAsiaTheme="minorHAnsi" w:hAnsiTheme="majorBidi" w:cstheme="majorBidi"/>
          <w:b/>
          <w:bCs/>
          <w:sz w:val="20"/>
          <w:szCs w:val="20"/>
        </w:rPr>
        <w:t>Fig.</w:t>
      </w:r>
      <w:r w:rsidRPr="006C089A">
        <w:rPr>
          <w:rFonts w:asciiTheme="majorBidi" w:eastAsiaTheme="minorHAnsi" w:hAnsiTheme="majorBidi" w:cstheme="majorBidi"/>
          <w:b/>
          <w:bCs/>
          <w:sz w:val="20"/>
          <w:szCs w:val="20"/>
        </w:rPr>
        <w:t xml:space="preserve"> </w:t>
      </w:r>
      <w:r w:rsidR="00637FB3">
        <w:rPr>
          <w:rFonts w:asciiTheme="majorBidi" w:eastAsiaTheme="minorHAnsi" w:hAnsiTheme="majorBidi" w:cstheme="majorBidi"/>
          <w:b/>
          <w:bCs/>
          <w:sz w:val="20"/>
          <w:szCs w:val="20"/>
        </w:rPr>
        <w:t>4</w:t>
      </w:r>
      <w:r w:rsidRPr="00B0241F">
        <w:rPr>
          <w:rFonts w:asciiTheme="majorBidi" w:eastAsiaTheme="minorHAnsi" w:hAnsiTheme="majorBidi" w:cstheme="majorBidi"/>
          <w:sz w:val="20"/>
          <w:szCs w:val="20"/>
        </w:rPr>
        <w:t xml:space="preserve">. All samples exhibit a porous morphology typical of materials prepared by the sol–gel combustion route. The observed porosity originates from the release of gaseous by-products during the combustion of organic precursors and the subsequent removal of residual carbonaceous </w:t>
      </w:r>
      <w:r w:rsidRPr="00E84037">
        <w:rPr>
          <w:rFonts w:asciiTheme="majorBidi" w:eastAsiaTheme="minorHAnsi" w:hAnsiTheme="majorBidi" w:cstheme="majorBidi"/>
          <w:sz w:val="20"/>
          <w:szCs w:val="20"/>
        </w:rPr>
        <w:t>species during sintering. This open-pore structure is advantageous for applications involving oxygen transport or electrochemical activity, as it facilitates gas diffusion and increases the effective surface area.</w:t>
      </w:r>
    </w:p>
    <w:p w14:paraId="662F1FF0" w14:textId="387C9759" w:rsidR="0079696F" w:rsidRPr="0079696F" w:rsidRDefault="00E84037" w:rsidP="004D753A">
      <w:pPr>
        <w:pStyle w:val="NormalWeb"/>
        <w:spacing w:after="0" w:afterAutospacing="0" w:line="480" w:lineRule="auto"/>
        <w:jc w:val="both"/>
        <w:rPr>
          <w:rFonts w:asciiTheme="majorBidi" w:eastAsiaTheme="minorHAnsi" w:hAnsiTheme="majorBidi" w:cstheme="majorBidi"/>
          <w:sz w:val="20"/>
          <w:szCs w:val="20"/>
        </w:rPr>
      </w:pPr>
      <w:r w:rsidRPr="00E84037">
        <w:rPr>
          <w:rFonts w:asciiTheme="majorBidi" w:eastAsiaTheme="minorHAnsi" w:hAnsiTheme="majorBidi" w:cstheme="majorBidi"/>
          <w:sz w:val="20"/>
          <w:szCs w:val="20"/>
        </w:rPr>
        <w:t xml:space="preserve">Despite the overall morphological similarity, notable variations in particle size were observed as a function of </w:t>
      </w:r>
      <w:proofErr w:type="spellStart"/>
      <w:r w:rsidRPr="00E84037">
        <w:rPr>
          <w:rFonts w:asciiTheme="majorBidi" w:eastAsiaTheme="minorHAnsi" w:hAnsiTheme="majorBidi" w:cstheme="majorBidi"/>
          <w:sz w:val="20"/>
          <w:szCs w:val="20"/>
        </w:rPr>
        <w:t>Gd</w:t>
      </w:r>
      <w:proofErr w:type="spellEnd"/>
      <w:r w:rsidRPr="00E84037">
        <w:rPr>
          <w:rFonts w:asciiTheme="majorBidi" w:eastAsiaTheme="minorHAnsi" w:hAnsiTheme="majorBidi" w:cstheme="majorBidi"/>
          <w:sz w:val="20"/>
          <w:szCs w:val="20"/>
        </w:rPr>
        <w:t xml:space="preserve"> and Sr content. The undoped</w:t>
      </w:r>
      <w:r w:rsidR="008C637B">
        <w:rPr>
          <w:rFonts w:asciiTheme="majorBidi" w:eastAsiaTheme="minorHAnsi" w:hAnsiTheme="majorBidi" w:cstheme="majorBidi"/>
          <w:sz w:val="20"/>
          <w:szCs w:val="20"/>
        </w:rPr>
        <w:t xml:space="preserve"> </w:t>
      </w:r>
      <w:r w:rsidR="00127425" w:rsidRPr="004A4E94">
        <w:rPr>
          <w:rFonts w:asciiTheme="majorBidi" w:hAnsiTheme="majorBidi" w:cstheme="majorBidi"/>
          <w:sz w:val="20"/>
          <w:szCs w:val="20"/>
        </w:rPr>
        <w:t>Ba</w:t>
      </w:r>
      <w:r w:rsidR="00127425" w:rsidRPr="004A4E94">
        <w:rPr>
          <w:rFonts w:asciiTheme="majorBidi" w:hAnsiTheme="majorBidi" w:cstheme="majorBidi"/>
          <w:sz w:val="20"/>
          <w:szCs w:val="20"/>
          <w:vertAlign w:val="subscript"/>
        </w:rPr>
        <w:t>0.5</w:t>
      </w:r>
      <w:r w:rsidR="00127425" w:rsidRPr="004A4E94">
        <w:rPr>
          <w:rFonts w:asciiTheme="majorBidi" w:hAnsiTheme="majorBidi" w:cstheme="majorBidi"/>
          <w:sz w:val="20"/>
          <w:szCs w:val="20"/>
        </w:rPr>
        <w:t>Sr</w:t>
      </w:r>
      <w:r w:rsidR="00127425" w:rsidRPr="004A4E94">
        <w:rPr>
          <w:rFonts w:asciiTheme="majorBidi" w:hAnsiTheme="majorBidi" w:cstheme="majorBidi"/>
          <w:sz w:val="20"/>
          <w:szCs w:val="20"/>
          <w:vertAlign w:val="subscript"/>
        </w:rPr>
        <w:t>0.</w:t>
      </w:r>
      <w:r w:rsidR="008C637B">
        <w:rPr>
          <w:rFonts w:asciiTheme="majorBidi" w:hAnsiTheme="majorBidi" w:cstheme="majorBidi"/>
          <w:sz w:val="20"/>
          <w:szCs w:val="20"/>
          <w:vertAlign w:val="subscript"/>
        </w:rPr>
        <w:t>5</w:t>
      </w:r>
      <w:r w:rsidR="00127425" w:rsidRPr="004A4E94">
        <w:rPr>
          <w:rFonts w:asciiTheme="majorBidi" w:hAnsiTheme="majorBidi" w:cstheme="majorBidi"/>
          <w:sz w:val="20"/>
          <w:szCs w:val="20"/>
        </w:rPr>
        <w:t>CoO</w:t>
      </w:r>
      <w:r w:rsidR="00127425" w:rsidRPr="004A4E94">
        <w:rPr>
          <w:rFonts w:asciiTheme="majorBidi" w:hAnsiTheme="majorBidi" w:cstheme="majorBidi"/>
          <w:sz w:val="20"/>
          <w:szCs w:val="20"/>
          <w:vertAlign w:val="subscript"/>
        </w:rPr>
        <w:t>3-δ</w:t>
      </w:r>
      <w:r w:rsidR="00127425" w:rsidRPr="004A4E94">
        <w:rPr>
          <w:rFonts w:asciiTheme="majorBidi" w:hAnsiTheme="majorBidi" w:cstheme="majorBidi"/>
          <w:sz w:val="20"/>
          <w:szCs w:val="20"/>
        </w:rPr>
        <w:t xml:space="preserve">, </w:t>
      </w:r>
      <w:r w:rsidR="008C637B" w:rsidRPr="008C637B">
        <w:rPr>
          <w:rFonts w:asciiTheme="majorBidi" w:eastAsiaTheme="minorHAnsi" w:hAnsiTheme="majorBidi" w:cstheme="majorBidi"/>
          <w:sz w:val="20"/>
          <w:szCs w:val="20"/>
        </w:rPr>
        <w:t xml:space="preserve">sample exhibits the largest grains, indicative of extensive grain coarsening during </w:t>
      </w:r>
      <w:r w:rsidR="008C637B" w:rsidRPr="008C637B">
        <w:rPr>
          <w:rFonts w:asciiTheme="majorBidi" w:eastAsiaTheme="minorHAnsi" w:hAnsiTheme="majorBidi" w:cstheme="majorBidi"/>
          <w:sz w:val="20"/>
          <w:szCs w:val="20"/>
        </w:rPr>
        <w:lastRenderedPageBreak/>
        <w:t>sintering. In contrast</w:t>
      </w:r>
      <w:r w:rsidR="008C637B">
        <w:t xml:space="preserve">, </w:t>
      </w:r>
      <w:r w:rsidR="008C637B" w:rsidRPr="0079696F">
        <w:rPr>
          <w:rFonts w:asciiTheme="majorBidi" w:eastAsiaTheme="minorHAnsi" w:hAnsiTheme="majorBidi" w:cstheme="majorBidi"/>
          <w:sz w:val="20"/>
          <w:szCs w:val="20"/>
        </w:rPr>
        <w:t>the</w:t>
      </w:r>
      <w:r w:rsidR="0079696F">
        <w:rPr>
          <w:rFonts w:asciiTheme="majorBidi" w:eastAsiaTheme="minorHAnsi" w:hAnsiTheme="majorBidi" w:cstheme="majorBidi"/>
          <w:sz w:val="20"/>
          <w:szCs w:val="20"/>
        </w:rPr>
        <w:t xml:space="preserve"> </w:t>
      </w:r>
      <w:r w:rsidR="0079696F" w:rsidRPr="004A4E94">
        <w:rPr>
          <w:rFonts w:asciiTheme="majorBidi" w:hAnsiTheme="majorBidi" w:cstheme="majorBidi"/>
          <w:sz w:val="20"/>
          <w:szCs w:val="20"/>
        </w:rPr>
        <w:t>BaGdCo</w:t>
      </w:r>
      <w:r w:rsidR="0079696F" w:rsidRPr="004A4E94">
        <w:rPr>
          <w:rFonts w:asciiTheme="majorBidi" w:hAnsiTheme="majorBidi" w:cstheme="majorBidi"/>
          <w:sz w:val="20"/>
          <w:szCs w:val="20"/>
          <w:vertAlign w:val="subscript"/>
        </w:rPr>
        <w:t>2</w:t>
      </w:r>
      <w:r w:rsidR="0079696F" w:rsidRPr="004A4E94">
        <w:rPr>
          <w:rFonts w:asciiTheme="majorBidi" w:hAnsiTheme="majorBidi" w:cstheme="majorBidi"/>
          <w:sz w:val="20"/>
          <w:szCs w:val="20"/>
        </w:rPr>
        <w:t>O</w:t>
      </w:r>
      <w:r w:rsidR="0079696F" w:rsidRPr="004A4E94">
        <w:rPr>
          <w:rFonts w:asciiTheme="majorBidi" w:hAnsiTheme="majorBidi" w:cstheme="majorBidi"/>
          <w:sz w:val="20"/>
          <w:szCs w:val="20"/>
          <w:vertAlign w:val="subscript"/>
        </w:rPr>
        <w:t>5+δ</w:t>
      </w:r>
      <w:r w:rsidR="0079696F">
        <w:rPr>
          <w:rFonts w:asciiTheme="majorBidi" w:hAnsiTheme="majorBidi" w:cstheme="majorBidi"/>
          <w:sz w:val="20"/>
          <w:szCs w:val="20"/>
          <w:vertAlign w:val="subscript"/>
        </w:rPr>
        <w:t xml:space="preserve"> </w:t>
      </w:r>
      <w:r w:rsidR="0079696F" w:rsidRPr="0079696F">
        <w:rPr>
          <w:rFonts w:asciiTheme="majorBidi" w:eastAsiaTheme="minorHAnsi" w:hAnsiTheme="majorBidi" w:cstheme="majorBidi"/>
          <w:sz w:val="20"/>
          <w:szCs w:val="20"/>
        </w:rPr>
        <w:t>sample (x = 1.0), which contains no Sr, shows the smallest and most uniformly distributed grains. This suggests that the incorporation of Gd³⁺ ions, which possess a smaller ionic radius than Sr²⁺, inhibits grain growth by introducing local lattice distortions and increasing diffusion barriers during sintering.</w:t>
      </w:r>
    </w:p>
    <w:p w14:paraId="63524E48" w14:textId="2CD63FD3" w:rsidR="0079696F" w:rsidRPr="0079696F" w:rsidRDefault="0079696F" w:rsidP="004D753A">
      <w:pPr>
        <w:pStyle w:val="NormalWeb"/>
        <w:spacing w:before="0" w:beforeAutospacing="0" w:after="0" w:afterAutospacing="0" w:line="480" w:lineRule="auto"/>
        <w:jc w:val="both"/>
        <w:rPr>
          <w:rFonts w:asciiTheme="majorBidi" w:eastAsiaTheme="minorHAnsi" w:hAnsiTheme="majorBidi" w:cstheme="majorBidi"/>
          <w:sz w:val="20"/>
          <w:szCs w:val="20"/>
        </w:rPr>
      </w:pPr>
      <w:r w:rsidRPr="0079696F">
        <w:rPr>
          <w:rFonts w:asciiTheme="majorBidi" w:eastAsiaTheme="minorHAnsi" w:hAnsiTheme="majorBidi" w:cstheme="majorBidi"/>
          <w:sz w:val="20"/>
          <w:szCs w:val="20"/>
        </w:rPr>
        <w:t>For the intermediate compositions</w:t>
      </w:r>
      <w:r>
        <w:rPr>
          <w:rFonts w:asciiTheme="majorBidi" w:eastAsiaTheme="minorHAnsi" w:hAnsiTheme="majorBidi" w:cstheme="majorBidi"/>
          <w:sz w:val="20"/>
          <w:szCs w:val="20"/>
        </w:rPr>
        <w:t xml:space="preserve"> </w:t>
      </w:r>
      <w:r w:rsidRPr="004A4E94">
        <w:rPr>
          <w:rFonts w:asciiTheme="majorBidi" w:hAnsiTheme="majorBidi" w:cstheme="majorBidi"/>
          <w:sz w:val="20"/>
          <w:szCs w:val="20"/>
        </w:rPr>
        <w:t>Ba</w:t>
      </w:r>
      <w:r w:rsidRPr="004A4E94">
        <w:rPr>
          <w:rFonts w:asciiTheme="majorBidi" w:hAnsiTheme="majorBidi" w:cstheme="majorBidi"/>
          <w:sz w:val="20"/>
          <w:szCs w:val="20"/>
          <w:vertAlign w:val="subscript"/>
        </w:rPr>
        <w:t>0.5</w:t>
      </w:r>
      <w:r w:rsidRPr="004A4E94">
        <w:rPr>
          <w:rFonts w:asciiTheme="majorBidi" w:hAnsiTheme="majorBidi" w:cstheme="majorBidi"/>
          <w:sz w:val="20"/>
          <w:szCs w:val="20"/>
        </w:rPr>
        <w:t>Sr</w:t>
      </w:r>
      <w:r w:rsidRPr="004A4E94">
        <w:rPr>
          <w:rFonts w:asciiTheme="majorBidi" w:hAnsiTheme="majorBidi" w:cstheme="majorBidi"/>
          <w:sz w:val="20"/>
          <w:szCs w:val="20"/>
          <w:vertAlign w:val="subscript"/>
        </w:rPr>
        <w:t>0.4</w:t>
      </w:r>
      <w:r w:rsidRPr="004A4E94">
        <w:rPr>
          <w:rFonts w:asciiTheme="majorBidi" w:hAnsiTheme="majorBidi" w:cstheme="majorBidi"/>
          <w:sz w:val="20"/>
          <w:szCs w:val="20"/>
        </w:rPr>
        <w:t>Gd</w:t>
      </w:r>
      <w:r w:rsidRPr="004A4E94">
        <w:rPr>
          <w:rFonts w:asciiTheme="majorBidi" w:hAnsiTheme="majorBidi" w:cstheme="majorBidi"/>
          <w:sz w:val="20"/>
          <w:szCs w:val="20"/>
          <w:vertAlign w:val="subscript"/>
        </w:rPr>
        <w:t>0.1</w:t>
      </w:r>
      <w:r w:rsidRPr="004A4E94">
        <w:rPr>
          <w:rFonts w:asciiTheme="majorBidi" w:hAnsiTheme="majorBidi" w:cstheme="majorBidi"/>
          <w:sz w:val="20"/>
          <w:szCs w:val="20"/>
        </w:rPr>
        <w:t>CoO</w:t>
      </w:r>
      <w:r w:rsidRPr="004A4E94">
        <w:rPr>
          <w:rFonts w:asciiTheme="majorBidi" w:hAnsiTheme="majorBidi" w:cstheme="majorBidi"/>
          <w:sz w:val="20"/>
          <w:szCs w:val="20"/>
          <w:vertAlign w:val="subscript"/>
        </w:rPr>
        <w:t>3-δ</w:t>
      </w:r>
      <w:r w:rsidRPr="004A4E94">
        <w:rPr>
          <w:rFonts w:asciiTheme="majorBidi" w:hAnsiTheme="majorBidi" w:cstheme="majorBidi"/>
          <w:sz w:val="20"/>
          <w:szCs w:val="20"/>
        </w:rPr>
        <w:t>, Ba</w:t>
      </w:r>
      <w:r w:rsidRPr="004A4E94">
        <w:rPr>
          <w:rFonts w:asciiTheme="majorBidi" w:hAnsiTheme="majorBidi" w:cstheme="majorBidi"/>
          <w:sz w:val="20"/>
          <w:szCs w:val="20"/>
          <w:vertAlign w:val="subscript"/>
        </w:rPr>
        <w:t>0.5</w:t>
      </w:r>
      <w:r w:rsidRPr="004A4E94">
        <w:rPr>
          <w:rFonts w:asciiTheme="majorBidi" w:hAnsiTheme="majorBidi" w:cstheme="majorBidi"/>
          <w:sz w:val="20"/>
          <w:szCs w:val="20"/>
        </w:rPr>
        <w:t>Sr</w:t>
      </w:r>
      <w:r w:rsidRPr="004A4E94">
        <w:rPr>
          <w:rFonts w:asciiTheme="majorBidi" w:hAnsiTheme="majorBidi" w:cstheme="majorBidi"/>
          <w:sz w:val="20"/>
          <w:szCs w:val="20"/>
          <w:vertAlign w:val="subscript"/>
        </w:rPr>
        <w:t>0.3</w:t>
      </w:r>
      <w:r w:rsidRPr="004A4E94">
        <w:rPr>
          <w:rFonts w:asciiTheme="majorBidi" w:hAnsiTheme="majorBidi" w:cstheme="majorBidi"/>
          <w:sz w:val="20"/>
          <w:szCs w:val="20"/>
        </w:rPr>
        <w:t>Gd</w:t>
      </w:r>
      <w:r w:rsidRPr="004A4E94">
        <w:rPr>
          <w:rFonts w:asciiTheme="majorBidi" w:hAnsiTheme="majorBidi" w:cstheme="majorBidi"/>
          <w:sz w:val="20"/>
          <w:szCs w:val="20"/>
          <w:vertAlign w:val="subscript"/>
        </w:rPr>
        <w:t>0.2</w:t>
      </w:r>
      <w:r w:rsidRPr="004A4E94">
        <w:rPr>
          <w:rFonts w:asciiTheme="majorBidi" w:hAnsiTheme="majorBidi" w:cstheme="majorBidi"/>
          <w:sz w:val="20"/>
          <w:szCs w:val="20"/>
        </w:rPr>
        <w:t>CoO</w:t>
      </w:r>
      <w:r w:rsidRPr="004A4E94">
        <w:rPr>
          <w:rFonts w:asciiTheme="majorBidi" w:hAnsiTheme="majorBidi" w:cstheme="majorBidi"/>
          <w:sz w:val="20"/>
          <w:szCs w:val="20"/>
          <w:vertAlign w:val="subscript"/>
        </w:rPr>
        <w:t>3-δ</w:t>
      </w:r>
      <w:r w:rsidRPr="004A4E94">
        <w:rPr>
          <w:rFonts w:asciiTheme="majorBidi" w:hAnsiTheme="majorBidi" w:cstheme="majorBidi"/>
          <w:sz w:val="20"/>
          <w:szCs w:val="20"/>
        </w:rPr>
        <w:t>, BaSr</w:t>
      </w:r>
      <w:r w:rsidRPr="004A4E94">
        <w:rPr>
          <w:rFonts w:asciiTheme="majorBidi" w:hAnsiTheme="majorBidi" w:cstheme="majorBidi"/>
          <w:sz w:val="20"/>
          <w:szCs w:val="20"/>
          <w:vertAlign w:val="subscript"/>
        </w:rPr>
        <w:t>0.4</w:t>
      </w:r>
      <w:r w:rsidRPr="004A4E94">
        <w:rPr>
          <w:rFonts w:asciiTheme="majorBidi" w:hAnsiTheme="majorBidi" w:cstheme="majorBidi"/>
          <w:sz w:val="20"/>
          <w:szCs w:val="20"/>
        </w:rPr>
        <w:t>Gd</w:t>
      </w:r>
      <w:r w:rsidRPr="004A4E94">
        <w:rPr>
          <w:rFonts w:asciiTheme="majorBidi" w:hAnsiTheme="majorBidi" w:cstheme="majorBidi"/>
          <w:sz w:val="20"/>
          <w:szCs w:val="20"/>
          <w:vertAlign w:val="subscript"/>
        </w:rPr>
        <w:t>0.6</w:t>
      </w:r>
      <w:r w:rsidRPr="004A4E94">
        <w:rPr>
          <w:rFonts w:asciiTheme="majorBidi" w:hAnsiTheme="majorBidi" w:cstheme="majorBidi"/>
          <w:sz w:val="20"/>
          <w:szCs w:val="20"/>
        </w:rPr>
        <w:t>Co</w:t>
      </w:r>
      <w:r w:rsidRPr="004A4E94">
        <w:rPr>
          <w:rFonts w:asciiTheme="majorBidi" w:hAnsiTheme="majorBidi" w:cstheme="majorBidi"/>
          <w:sz w:val="20"/>
          <w:szCs w:val="20"/>
          <w:vertAlign w:val="subscript"/>
        </w:rPr>
        <w:t>2</w:t>
      </w:r>
      <w:r w:rsidRPr="004A4E94">
        <w:rPr>
          <w:rFonts w:asciiTheme="majorBidi" w:hAnsiTheme="majorBidi" w:cstheme="majorBidi"/>
          <w:sz w:val="20"/>
          <w:szCs w:val="20"/>
        </w:rPr>
        <w:t>O</w:t>
      </w:r>
      <w:r w:rsidRPr="004A4E94">
        <w:rPr>
          <w:rFonts w:asciiTheme="majorBidi" w:hAnsiTheme="majorBidi" w:cstheme="majorBidi"/>
          <w:sz w:val="20"/>
          <w:szCs w:val="20"/>
          <w:vertAlign w:val="subscript"/>
        </w:rPr>
        <w:t>5+δ</w:t>
      </w:r>
      <w:r w:rsidRPr="004A4E94">
        <w:rPr>
          <w:rFonts w:asciiTheme="majorBidi" w:hAnsiTheme="majorBidi" w:cstheme="majorBidi"/>
          <w:sz w:val="20"/>
          <w:szCs w:val="20"/>
        </w:rPr>
        <w:t>, and BaSr</w:t>
      </w:r>
      <w:r w:rsidRPr="004A4E94">
        <w:rPr>
          <w:rFonts w:asciiTheme="majorBidi" w:hAnsiTheme="majorBidi" w:cstheme="majorBidi"/>
          <w:sz w:val="20"/>
          <w:szCs w:val="20"/>
          <w:vertAlign w:val="subscript"/>
        </w:rPr>
        <w:t>0.2</w:t>
      </w:r>
      <w:r w:rsidRPr="004A4E94">
        <w:rPr>
          <w:rFonts w:asciiTheme="majorBidi" w:hAnsiTheme="majorBidi" w:cstheme="majorBidi"/>
          <w:sz w:val="20"/>
          <w:szCs w:val="20"/>
        </w:rPr>
        <w:t>Gd</w:t>
      </w:r>
      <w:r w:rsidRPr="004A4E94">
        <w:rPr>
          <w:rFonts w:asciiTheme="majorBidi" w:hAnsiTheme="majorBidi" w:cstheme="majorBidi"/>
          <w:sz w:val="20"/>
          <w:szCs w:val="20"/>
          <w:vertAlign w:val="subscript"/>
        </w:rPr>
        <w:t>0.8</w:t>
      </w:r>
      <w:r w:rsidRPr="004A4E94">
        <w:rPr>
          <w:rFonts w:asciiTheme="majorBidi" w:hAnsiTheme="majorBidi" w:cstheme="majorBidi"/>
          <w:sz w:val="20"/>
          <w:szCs w:val="20"/>
        </w:rPr>
        <w:t>Co</w:t>
      </w:r>
      <w:r w:rsidRPr="004A4E94">
        <w:rPr>
          <w:rFonts w:asciiTheme="majorBidi" w:hAnsiTheme="majorBidi" w:cstheme="majorBidi"/>
          <w:sz w:val="20"/>
          <w:szCs w:val="20"/>
          <w:vertAlign w:val="subscript"/>
        </w:rPr>
        <w:t>2</w:t>
      </w:r>
      <w:r w:rsidRPr="004A4E94">
        <w:rPr>
          <w:rFonts w:asciiTheme="majorBidi" w:hAnsiTheme="majorBidi" w:cstheme="majorBidi"/>
          <w:sz w:val="20"/>
          <w:szCs w:val="20"/>
        </w:rPr>
        <w:t>O</w:t>
      </w:r>
      <w:r w:rsidRPr="004A4E94">
        <w:rPr>
          <w:rFonts w:asciiTheme="majorBidi" w:hAnsiTheme="majorBidi" w:cstheme="majorBidi"/>
          <w:sz w:val="20"/>
          <w:szCs w:val="20"/>
          <w:vertAlign w:val="subscript"/>
        </w:rPr>
        <w:t>5+δ</w:t>
      </w:r>
      <w:r w:rsidRPr="005E4918">
        <w:rPr>
          <w:rFonts w:asciiTheme="majorBidi" w:hAnsiTheme="majorBidi" w:cstheme="majorBidi"/>
          <w:sz w:val="20"/>
          <w:szCs w:val="20"/>
        </w:rPr>
        <w:t>,</w:t>
      </w:r>
      <w:r>
        <w:rPr>
          <w:rFonts w:asciiTheme="majorBidi" w:hAnsiTheme="majorBidi" w:cstheme="majorBidi"/>
          <w:sz w:val="20"/>
          <w:szCs w:val="20"/>
        </w:rPr>
        <w:t xml:space="preserve"> </w:t>
      </w:r>
      <w:r w:rsidRPr="0079696F">
        <w:rPr>
          <w:rFonts w:asciiTheme="majorBidi" w:eastAsiaTheme="minorHAnsi" w:hAnsiTheme="majorBidi" w:cstheme="majorBidi"/>
          <w:sz w:val="20"/>
          <w:szCs w:val="20"/>
        </w:rPr>
        <w:t xml:space="preserve">the particle sizes are relatively uniform, ranging from 0.6 to 0.7 </w:t>
      </w:r>
      <w:proofErr w:type="spellStart"/>
      <w:r w:rsidRPr="0079696F">
        <w:rPr>
          <w:rFonts w:asciiTheme="majorBidi" w:eastAsiaTheme="minorHAnsi" w:hAnsiTheme="majorBidi" w:cstheme="majorBidi"/>
          <w:sz w:val="20"/>
          <w:szCs w:val="20"/>
        </w:rPr>
        <w:t>μm</w:t>
      </w:r>
      <w:proofErr w:type="spellEnd"/>
      <w:r w:rsidRPr="0079696F">
        <w:rPr>
          <w:rFonts w:asciiTheme="majorBidi" w:eastAsiaTheme="minorHAnsi" w:hAnsiTheme="majorBidi" w:cstheme="majorBidi"/>
          <w:sz w:val="20"/>
          <w:szCs w:val="20"/>
        </w:rPr>
        <w:t>. This trend suggests that a balanced Sr/</w:t>
      </w:r>
      <w:proofErr w:type="spellStart"/>
      <w:r w:rsidRPr="0079696F">
        <w:rPr>
          <w:rFonts w:asciiTheme="majorBidi" w:eastAsiaTheme="minorHAnsi" w:hAnsiTheme="majorBidi" w:cstheme="majorBidi"/>
          <w:sz w:val="20"/>
          <w:szCs w:val="20"/>
        </w:rPr>
        <w:t>Gd</w:t>
      </w:r>
      <w:proofErr w:type="spellEnd"/>
      <w:r w:rsidRPr="0079696F">
        <w:rPr>
          <w:rFonts w:asciiTheme="majorBidi" w:eastAsiaTheme="minorHAnsi" w:hAnsiTheme="majorBidi" w:cstheme="majorBidi"/>
          <w:sz w:val="20"/>
          <w:szCs w:val="20"/>
        </w:rPr>
        <w:t xml:space="preserve"> ratio promotes moderate grain growth, leading to a homogeneously distributed microstructure. Such microstructural uniformity is beneficial for improving both mechanical integrity and electrochemical stability.</w:t>
      </w:r>
    </w:p>
    <w:p w14:paraId="242720B3" w14:textId="42A67964" w:rsidR="0093406B" w:rsidRPr="0093406B" w:rsidRDefault="0079696F" w:rsidP="00F40000">
      <w:pPr>
        <w:pStyle w:val="NormalWeb"/>
        <w:spacing w:before="0" w:beforeAutospacing="0" w:after="0" w:afterAutospacing="0" w:line="480" w:lineRule="auto"/>
        <w:jc w:val="both"/>
        <w:rPr>
          <w:rFonts w:asciiTheme="majorBidi" w:eastAsiaTheme="minorHAnsi" w:hAnsiTheme="majorBidi" w:cstheme="majorBidi"/>
          <w:sz w:val="20"/>
          <w:szCs w:val="20"/>
        </w:rPr>
      </w:pPr>
      <w:r w:rsidRPr="0079696F">
        <w:rPr>
          <w:rFonts w:asciiTheme="majorBidi" w:eastAsiaTheme="minorHAnsi" w:hAnsiTheme="majorBidi" w:cstheme="majorBidi"/>
          <w:sz w:val="20"/>
          <w:szCs w:val="20"/>
        </w:rPr>
        <w:t xml:space="preserve">The estimated average pore diameters fall within the 0.2–0.4 </w:t>
      </w:r>
      <w:proofErr w:type="spellStart"/>
      <w:r w:rsidRPr="0079696F">
        <w:rPr>
          <w:rFonts w:asciiTheme="majorBidi" w:eastAsiaTheme="minorHAnsi" w:hAnsiTheme="majorBidi" w:cstheme="majorBidi"/>
          <w:sz w:val="20"/>
          <w:szCs w:val="20"/>
        </w:rPr>
        <w:t>μm</w:t>
      </w:r>
      <w:proofErr w:type="spellEnd"/>
      <w:r w:rsidRPr="0079696F">
        <w:rPr>
          <w:rFonts w:asciiTheme="majorBidi" w:eastAsiaTheme="minorHAnsi" w:hAnsiTheme="majorBidi" w:cstheme="majorBidi"/>
          <w:sz w:val="20"/>
          <w:szCs w:val="20"/>
        </w:rPr>
        <w:t xml:space="preserve"> range, consistent with porosity values typically reported for sol–gel-derived perovskite oxides </w:t>
      </w:r>
      <w:r w:rsidR="00696337">
        <w:rPr>
          <w:rFonts w:asciiTheme="majorBidi" w:eastAsiaTheme="minorHAnsi" w:hAnsiTheme="majorBidi" w:cstheme="majorBidi"/>
          <w:sz w:val="20"/>
          <w:szCs w:val="20"/>
        </w:rPr>
        <w:t>[3</w:t>
      </w:r>
      <w:r w:rsidR="001A0F50">
        <w:rPr>
          <w:rFonts w:asciiTheme="majorBidi" w:eastAsiaTheme="minorHAnsi" w:hAnsiTheme="majorBidi" w:cstheme="majorBidi"/>
          <w:sz w:val="20"/>
          <w:szCs w:val="20"/>
        </w:rPr>
        <w:t>5</w:t>
      </w:r>
      <w:r w:rsidR="00696337">
        <w:rPr>
          <w:rFonts w:asciiTheme="majorBidi" w:eastAsiaTheme="minorHAnsi" w:hAnsiTheme="majorBidi" w:cstheme="majorBidi"/>
          <w:sz w:val="20"/>
          <w:szCs w:val="20"/>
        </w:rPr>
        <w:t>,3</w:t>
      </w:r>
      <w:r w:rsidR="001A0F50">
        <w:rPr>
          <w:rFonts w:asciiTheme="majorBidi" w:eastAsiaTheme="minorHAnsi" w:hAnsiTheme="majorBidi" w:cstheme="majorBidi"/>
          <w:sz w:val="20"/>
          <w:szCs w:val="20"/>
        </w:rPr>
        <w:t>6</w:t>
      </w:r>
      <w:r w:rsidR="00696337">
        <w:rPr>
          <w:rFonts w:asciiTheme="majorBidi" w:eastAsiaTheme="minorHAnsi" w:hAnsiTheme="majorBidi" w:cstheme="majorBidi"/>
          <w:sz w:val="20"/>
          <w:szCs w:val="20"/>
        </w:rPr>
        <w:t>].</w:t>
      </w:r>
      <w:r w:rsidR="00F40000">
        <w:rPr>
          <w:rFonts w:asciiTheme="majorBidi" w:eastAsiaTheme="minorHAnsi" w:hAnsiTheme="majorBidi" w:cstheme="majorBidi"/>
          <w:sz w:val="20"/>
          <w:szCs w:val="20"/>
        </w:rPr>
        <w:t xml:space="preserve"> </w:t>
      </w:r>
      <w:r w:rsidR="0093406B" w:rsidRPr="0093406B">
        <w:rPr>
          <w:rFonts w:asciiTheme="majorBidi" w:eastAsiaTheme="minorHAnsi" w:hAnsiTheme="majorBidi" w:cstheme="majorBidi"/>
          <w:sz w:val="20"/>
          <w:szCs w:val="20"/>
        </w:rPr>
        <w:t xml:space="preserve">The interconnected pore network and </w:t>
      </w:r>
      <w:proofErr w:type="spellStart"/>
      <w:r w:rsidR="0093406B" w:rsidRPr="0093406B">
        <w:rPr>
          <w:rFonts w:asciiTheme="majorBidi" w:eastAsiaTheme="minorHAnsi" w:hAnsiTheme="majorBidi" w:cstheme="majorBidi"/>
          <w:sz w:val="20"/>
          <w:szCs w:val="20"/>
        </w:rPr>
        <w:t>submicrometer</w:t>
      </w:r>
      <w:proofErr w:type="spellEnd"/>
      <w:r w:rsidR="0093406B" w:rsidRPr="0093406B">
        <w:rPr>
          <w:rFonts w:asciiTheme="majorBidi" w:eastAsiaTheme="minorHAnsi" w:hAnsiTheme="majorBidi" w:cstheme="majorBidi"/>
          <w:sz w:val="20"/>
          <w:szCs w:val="20"/>
        </w:rPr>
        <w:t xml:space="preserve"> particle sizes are expected to enhance oxygen ion mobility and reduce polarization losses in electrochemical applications.</w:t>
      </w:r>
    </w:p>
    <w:p w14:paraId="0C1E36B1" w14:textId="10403C6C" w:rsidR="0093406B" w:rsidRPr="0093406B" w:rsidRDefault="0093406B" w:rsidP="00E94B8E">
      <w:pPr>
        <w:pStyle w:val="NormalWeb"/>
        <w:spacing w:before="0" w:beforeAutospacing="0" w:after="0" w:afterAutospacing="0" w:line="480" w:lineRule="auto"/>
        <w:jc w:val="both"/>
        <w:rPr>
          <w:rFonts w:asciiTheme="majorBidi" w:eastAsiaTheme="minorHAnsi" w:hAnsiTheme="majorBidi" w:cstheme="majorBidi"/>
          <w:sz w:val="20"/>
          <w:szCs w:val="20"/>
        </w:rPr>
      </w:pPr>
      <w:r w:rsidRPr="0093406B">
        <w:rPr>
          <w:rFonts w:asciiTheme="majorBidi" w:eastAsiaTheme="minorHAnsi" w:hAnsiTheme="majorBidi" w:cstheme="majorBidi"/>
          <w:sz w:val="20"/>
          <w:szCs w:val="20"/>
        </w:rPr>
        <w:t xml:space="preserve">Overall, these results indicate that partial substitution of Sr by </w:t>
      </w:r>
      <w:proofErr w:type="spellStart"/>
      <w:r w:rsidRPr="0093406B">
        <w:rPr>
          <w:rFonts w:asciiTheme="majorBidi" w:eastAsiaTheme="minorHAnsi" w:hAnsiTheme="majorBidi" w:cstheme="majorBidi"/>
          <w:sz w:val="20"/>
          <w:szCs w:val="20"/>
        </w:rPr>
        <w:t>Gd</w:t>
      </w:r>
      <w:proofErr w:type="spellEnd"/>
      <w:r w:rsidRPr="0093406B">
        <w:rPr>
          <w:rFonts w:asciiTheme="majorBidi" w:eastAsiaTheme="minorHAnsi" w:hAnsiTheme="majorBidi" w:cstheme="majorBidi"/>
          <w:sz w:val="20"/>
          <w:szCs w:val="20"/>
        </w:rPr>
        <w:t xml:space="preserve"> effectively refines the grain size and stabilizes the porous framework without significantly altering the morphology. </w:t>
      </w:r>
      <w:r w:rsidRPr="00E94B8E">
        <w:rPr>
          <w:rFonts w:asciiTheme="majorBidi" w:eastAsiaTheme="minorHAnsi" w:hAnsiTheme="majorBidi" w:cstheme="majorBidi"/>
          <w:sz w:val="20"/>
          <w:szCs w:val="20"/>
        </w:rPr>
        <w:t xml:space="preserve">The relationship between these microstructural features and the electrical conductivity of the samples will be discussed </w:t>
      </w:r>
      <w:r w:rsidR="00E94B8E" w:rsidRPr="00E94B8E">
        <w:rPr>
          <w:rFonts w:asciiTheme="majorBidi" w:eastAsiaTheme="minorHAnsi" w:hAnsiTheme="majorBidi" w:cstheme="majorBidi"/>
          <w:sz w:val="20"/>
          <w:szCs w:val="20"/>
        </w:rPr>
        <w:t>below</w:t>
      </w:r>
      <w:r w:rsidR="00C928F9">
        <w:rPr>
          <w:rFonts w:asciiTheme="majorBidi" w:eastAsiaTheme="minorHAnsi" w:hAnsiTheme="majorBidi" w:cstheme="majorBidi"/>
          <w:sz w:val="20"/>
          <w:szCs w:val="20"/>
        </w:rPr>
        <w:t>.</w:t>
      </w:r>
    </w:p>
    <w:p w14:paraId="6D728510" w14:textId="77777777" w:rsidR="00063B9C" w:rsidRPr="007E1F20" w:rsidRDefault="00063B9C" w:rsidP="00330F4C">
      <w:pPr>
        <w:spacing w:after="0" w:line="480" w:lineRule="auto"/>
        <w:jc w:val="center"/>
        <w:rPr>
          <w:rFonts w:asciiTheme="majorBidi" w:hAnsiTheme="majorBidi" w:cstheme="majorBidi"/>
          <w:color w:val="000000"/>
          <w:sz w:val="20"/>
          <w:szCs w:val="20"/>
        </w:rPr>
      </w:pPr>
    </w:p>
    <w:p w14:paraId="0D8EFABF" w14:textId="5FF1D6F1" w:rsidR="009E1199" w:rsidRPr="007E1F20" w:rsidRDefault="00365908" w:rsidP="00A069EB">
      <w:pPr>
        <w:spacing w:after="0" w:line="480" w:lineRule="auto"/>
        <w:rPr>
          <w:rFonts w:asciiTheme="majorBidi" w:hAnsiTheme="majorBidi" w:cstheme="majorBidi"/>
          <w:sz w:val="24"/>
          <w:szCs w:val="24"/>
          <w:lang w:bidi="fa-IR"/>
        </w:rPr>
      </w:pPr>
      <w:r w:rsidRPr="007E1F20">
        <w:rPr>
          <w:rFonts w:asciiTheme="majorBidi" w:hAnsiTheme="majorBidi" w:cstheme="majorBidi"/>
          <w:noProof/>
          <w:color w:val="000000"/>
          <w:sz w:val="24"/>
          <w:szCs w:val="24"/>
        </w:rPr>
        <w:drawing>
          <wp:inline distT="0" distB="0" distL="0" distR="0" wp14:anchorId="4B9C4AE9" wp14:editId="449F8F44">
            <wp:extent cx="2016000" cy="1397684"/>
            <wp:effectExtent l="0" t="0" r="3810" b="0"/>
            <wp:docPr id="21368075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6000" cy="1397684"/>
                    </a:xfrm>
                    <a:prstGeom prst="rect">
                      <a:avLst/>
                    </a:prstGeom>
                    <a:noFill/>
                    <a:ln>
                      <a:noFill/>
                    </a:ln>
                  </pic:spPr>
                </pic:pic>
              </a:graphicData>
            </a:graphic>
          </wp:inline>
        </w:drawing>
      </w:r>
      <w:r w:rsidR="00A069EB">
        <w:rPr>
          <w:rFonts w:asciiTheme="majorBidi" w:hAnsiTheme="majorBidi" w:cstheme="majorBidi"/>
          <w:color w:val="000000"/>
          <w:sz w:val="24"/>
          <w:szCs w:val="24"/>
        </w:rPr>
        <w:t xml:space="preserve"> </w:t>
      </w:r>
      <w:r w:rsidRPr="007E1F20">
        <w:rPr>
          <w:rFonts w:asciiTheme="majorBidi" w:hAnsiTheme="majorBidi" w:cstheme="majorBidi"/>
          <w:noProof/>
          <w:color w:val="000000"/>
          <w:sz w:val="24"/>
          <w:szCs w:val="24"/>
        </w:rPr>
        <w:drawing>
          <wp:inline distT="0" distB="0" distL="0" distR="0" wp14:anchorId="28B4CA9D" wp14:editId="7360F1E6">
            <wp:extent cx="2016000" cy="1397683"/>
            <wp:effectExtent l="0" t="0" r="3810" b="0"/>
            <wp:docPr id="2074238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16000" cy="1397683"/>
                    </a:xfrm>
                    <a:prstGeom prst="rect">
                      <a:avLst/>
                    </a:prstGeom>
                    <a:noFill/>
                    <a:ln>
                      <a:noFill/>
                    </a:ln>
                  </pic:spPr>
                </pic:pic>
              </a:graphicData>
            </a:graphic>
          </wp:inline>
        </w:drawing>
      </w:r>
      <w:r w:rsidR="00A069EB">
        <w:rPr>
          <w:rFonts w:asciiTheme="majorBidi" w:hAnsiTheme="majorBidi" w:cstheme="majorBidi"/>
          <w:color w:val="000000"/>
          <w:sz w:val="24"/>
          <w:szCs w:val="24"/>
        </w:rPr>
        <w:t xml:space="preserve"> </w:t>
      </w:r>
      <w:r w:rsidR="00A069EB" w:rsidRPr="007E1F20">
        <w:rPr>
          <w:rFonts w:asciiTheme="majorBidi" w:hAnsiTheme="majorBidi" w:cstheme="majorBidi"/>
          <w:noProof/>
          <w:sz w:val="24"/>
          <w:szCs w:val="24"/>
        </w:rPr>
        <w:drawing>
          <wp:inline distT="0" distB="0" distL="0" distR="0" wp14:anchorId="31A25757" wp14:editId="3BFD67E4">
            <wp:extent cx="2016000" cy="1387184"/>
            <wp:effectExtent l="0" t="0" r="3810" b="3810"/>
            <wp:docPr id="15673367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6000" cy="1387184"/>
                    </a:xfrm>
                    <a:prstGeom prst="rect">
                      <a:avLst/>
                    </a:prstGeom>
                    <a:noFill/>
                    <a:ln>
                      <a:noFill/>
                    </a:ln>
                  </pic:spPr>
                </pic:pic>
              </a:graphicData>
            </a:graphic>
          </wp:inline>
        </w:drawing>
      </w:r>
      <w:r w:rsidR="00A069EB">
        <w:rPr>
          <w:rFonts w:asciiTheme="majorBidi" w:hAnsiTheme="majorBidi" w:cstheme="majorBidi"/>
          <w:color w:val="000000"/>
          <w:sz w:val="24"/>
          <w:szCs w:val="24"/>
        </w:rPr>
        <w:t xml:space="preserve">   </w:t>
      </w:r>
      <w:r w:rsidR="007B35C1" w:rsidRPr="007E1F20">
        <w:rPr>
          <w:rFonts w:asciiTheme="majorBidi" w:hAnsiTheme="majorBidi" w:cstheme="majorBidi"/>
          <w:noProof/>
          <w:sz w:val="24"/>
          <w:szCs w:val="24"/>
        </w:rPr>
        <w:drawing>
          <wp:inline distT="0" distB="0" distL="0" distR="0" wp14:anchorId="59CE099A" wp14:editId="3E6B7CC7">
            <wp:extent cx="2016000" cy="1403175"/>
            <wp:effectExtent l="0" t="0" r="3810" b="6985"/>
            <wp:docPr id="10323050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16000" cy="1403175"/>
                    </a:xfrm>
                    <a:prstGeom prst="rect">
                      <a:avLst/>
                    </a:prstGeom>
                    <a:noFill/>
                    <a:ln>
                      <a:noFill/>
                    </a:ln>
                  </pic:spPr>
                </pic:pic>
              </a:graphicData>
            </a:graphic>
          </wp:inline>
        </w:drawing>
      </w:r>
      <w:r w:rsidR="00A069EB">
        <w:rPr>
          <w:rFonts w:asciiTheme="majorBidi" w:hAnsiTheme="majorBidi" w:cstheme="majorBidi"/>
          <w:color w:val="000000"/>
          <w:sz w:val="24"/>
          <w:szCs w:val="24"/>
        </w:rPr>
        <w:t xml:space="preserve"> </w:t>
      </w:r>
      <w:r w:rsidR="007B35C1" w:rsidRPr="007E1F20">
        <w:rPr>
          <w:rFonts w:asciiTheme="majorBidi" w:hAnsiTheme="majorBidi" w:cstheme="majorBidi"/>
          <w:noProof/>
          <w:sz w:val="24"/>
          <w:szCs w:val="24"/>
        </w:rPr>
        <w:drawing>
          <wp:inline distT="0" distB="0" distL="0" distR="0" wp14:anchorId="2F32CAC9" wp14:editId="22155373">
            <wp:extent cx="2016000" cy="1381938"/>
            <wp:effectExtent l="0" t="0" r="3810" b="8890"/>
            <wp:docPr id="186391368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16000" cy="1381938"/>
                    </a:xfrm>
                    <a:prstGeom prst="rect">
                      <a:avLst/>
                    </a:prstGeom>
                    <a:noFill/>
                    <a:ln>
                      <a:noFill/>
                    </a:ln>
                  </pic:spPr>
                </pic:pic>
              </a:graphicData>
            </a:graphic>
          </wp:inline>
        </w:drawing>
      </w:r>
      <w:r w:rsidR="00A069EB">
        <w:rPr>
          <w:rFonts w:asciiTheme="majorBidi" w:hAnsiTheme="majorBidi" w:cstheme="majorBidi"/>
          <w:color w:val="000000"/>
          <w:sz w:val="24"/>
          <w:szCs w:val="24"/>
        </w:rPr>
        <w:t xml:space="preserve"> </w:t>
      </w:r>
      <w:r w:rsidR="007B35C1" w:rsidRPr="007E1F20">
        <w:rPr>
          <w:rFonts w:asciiTheme="majorBidi" w:hAnsiTheme="majorBidi" w:cstheme="majorBidi"/>
          <w:noProof/>
          <w:sz w:val="24"/>
          <w:szCs w:val="24"/>
        </w:rPr>
        <w:drawing>
          <wp:inline distT="0" distB="0" distL="0" distR="0" wp14:anchorId="0D22AB79" wp14:editId="635D8672">
            <wp:extent cx="2016000" cy="1403342"/>
            <wp:effectExtent l="0" t="0" r="3810" b="6985"/>
            <wp:docPr id="3956252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16000" cy="1403342"/>
                    </a:xfrm>
                    <a:prstGeom prst="rect">
                      <a:avLst/>
                    </a:prstGeom>
                    <a:noFill/>
                    <a:ln>
                      <a:noFill/>
                    </a:ln>
                  </pic:spPr>
                </pic:pic>
              </a:graphicData>
            </a:graphic>
          </wp:inline>
        </w:drawing>
      </w:r>
    </w:p>
    <w:p w14:paraId="238C032F" w14:textId="3E1B1AA3" w:rsidR="002F66DF" w:rsidRDefault="00153DB6" w:rsidP="002F66DF">
      <w:pPr>
        <w:pStyle w:val="NormalWeb"/>
        <w:shd w:val="clear" w:color="auto" w:fill="FFFFFF"/>
        <w:spacing w:before="0" w:beforeAutospacing="0" w:after="0" w:afterAutospacing="0" w:line="480" w:lineRule="auto"/>
        <w:jc w:val="center"/>
        <w:rPr>
          <w:rFonts w:asciiTheme="majorBidi" w:hAnsiTheme="majorBidi" w:cstheme="majorBidi"/>
          <w:color w:val="000000"/>
          <w:sz w:val="18"/>
          <w:szCs w:val="18"/>
        </w:rPr>
      </w:pPr>
      <w:r>
        <w:rPr>
          <w:rFonts w:asciiTheme="majorBidi" w:hAnsiTheme="majorBidi" w:cstheme="majorBidi"/>
          <w:b/>
          <w:bCs/>
          <w:color w:val="000000"/>
          <w:sz w:val="18"/>
          <w:szCs w:val="18"/>
        </w:rPr>
        <w:t>Fig.</w:t>
      </w:r>
      <w:r w:rsidR="00742282" w:rsidRPr="004A4E94">
        <w:rPr>
          <w:rFonts w:asciiTheme="majorBidi" w:hAnsiTheme="majorBidi" w:cstheme="majorBidi"/>
          <w:b/>
          <w:bCs/>
          <w:color w:val="000000"/>
          <w:sz w:val="18"/>
          <w:szCs w:val="18"/>
        </w:rPr>
        <w:t xml:space="preserve"> </w:t>
      </w:r>
      <w:r w:rsidR="002B3847">
        <w:rPr>
          <w:rFonts w:asciiTheme="majorBidi" w:hAnsiTheme="majorBidi" w:cstheme="majorBidi"/>
          <w:b/>
          <w:bCs/>
          <w:color w:val="000000"/>
          <w:sz w:val="18"/>
          <w:szCs w:val="18"/>
        </w:rPr>
        <w:t>4</w:t>
      </w:r>
      <w:r w:rsidR="00742282" w:rsidRPr="004A4E94">
        <w:rPr>
          <w:rFonts w:asciiTheme="majorBidi" w:hAnsiTheme="majorBidi" w:cstheme="majorBidi"/>
          <w:b/>
          <w:bCs/>
          <w:color w:val="000000"/>
          <w:sz w:val="18"/>
          <w:szCs w:val="18"/>
        </w:rPr>
        <w:t>.</w:t>
      </w:r>
      <w:r w:rsidR="00742282" w:rsidRPr="004A4E94">
        <w:rPr>
          <w:rFonts w:asciiTheme="majorBidi" w:hAnsiTheme="majorBidi" w:cstheme="majorBidi"/>
          <w:color w:val="000000"/>
          <w:sz w:val="18"/>
          <w:szCs w:val="18"/>
        </w:rPr>
        <w:t xml:space="preserve"> </w:t>
      </w:r>
      <w:r w:rsidR="00742282" w:rsidRPr="004A4E94">
        <w:rPr>
          <w:rFonts w:asciiTheme="majorBidi" w:hAnsiTheme="majorBidi" w:cstheme="majorBidi"/>
          <w:sz w:val="18"/>
          <w:szCs w:val="18"/>
        </w:rPr>
        <w:t xml:space="preserve">A </w:t>
      </w:r>
      <w:r w:rsidR="00E338B4" w:rsidRPr="004A4E94">
        <w:rPr>
          <w:rFonts w:asciiTheme="majorBidi" w:hAnsiTheme="majorBidi" w:cstheme="majorBidi"/>
          <w:sz w:val="18"/>
          <w:szCs w:val="18"/>
        </w:rPr>
        <w:t>s</w:t>
      </w:r>
      <w:r w:rsidR="00742282" w:rsidRPr="004A4E94">
        <w:rPr>
          <w:rFonts w:asciiTheme="majorBidi" w:hAnsiTheme="majorBidi" w:cstheme="majorBidi"/>
          <w:sz w:val="18"/>
          <w:szCs w:val="18"/>
        </w:rPr>
        <w:t>canning electron micrograph image of (a) Ba</w:t>
      </w:r>
      <w:r w:rsidR="00742282" w:rsidRPr="004A4E94">
        <w:rPr>
          <w:rFonts w:asciiTheme="majorBidi" w:hAnsiTheme="majorBidi" w:cstheme="majorBidi"/>
          <w:sz w:val="18"/>
          <w:szCs w:val="18"/>
          <w:vertAlign w:val="subscript"/>
        </w:rPr>
        <w:t>0.5</w:t>
      </w:r>
      <w:r w:rsidR="00742282" w:rsidRPr="004A4E94">
        <w:rPr>
          <w:rFonts w:asciiTheme="majorBidi" w:hAnsiTheme="majorBidi" w:cstheme="majorBidi"/>
          <w:sz w:val="18"/>
          <w:szCs w:val="18"/>
        </w:rPr>
        <w:t>Sr</w:t>
      </w:r>
      <w:r w:rsidR="00742282" w:rsidRPr="004A4E94">
        <w:rPr>
          <w:rFonts w:asciiTheme="majorBidi" w:hAnsiTheme="majorBidi" w:cstheme="majorBidi"/>
          <w:sz w:val="18"/>
          <w:szCs w:val="18"/>
          <w:vertAlign w:val="subscript"/>
        </w:rPr>
        <w:t>0.5</w:t>
      </w:r>
      <w:r w:rsidR="00742282" w:rsidRPr="004A4E94">
        <w:rPr>
          <w:rFonts w:asciiTheme="majorBidi" w:hAnsiTheme="majorBidi" w:cstheme="majorBidi"/>
          <w:sz w:val="18"/>
          <w:szCs w:val="18"/>
        </w:rPr>
        <w:t>CoO</w:t>
      </w:r>
      <w:r w:rsidR="00742282" w:rsidRPr="004A4E94">
        <w:rPr>
          <w:rFonts w:asciiTheme="majorBidi" w:hAnsiTheme="majorBidi" w:cstheme="majorBidi"/>
          <w:sz w:val="18"/>
          <w:szCs w:val="18"/>
          <w:vertAlign w:val="subscript"/>
        </w:rPr>
        <w:t>3-δ</w:t>
      </w:r>
      <w:r w:rsidR="00742282" w:rsidRPr="004A4E94">
        <w:rPr>
          <w:rFonts w:asciiTheme="majorBidi" w:hAnsiTheme="majorBidi" w:cstheme="majorBidi"/>
          <w:sz w:val="18"/>
          <w:szCs w:val="18"/>
        </w:rPr>
        <w:t>, (b) Ba</w:t>
      </w:r>
      <w:r w:rsidR="00742282" w:rsidRPr="004A4E94">
        <w:rPr>
          <w:rFonts w:asciiTheme="majorBidi" w:hAnsiTheme="majorBidi" w:cstheme="majorBidi"/>
          <w:sz w:val="18"/>
          <w:szCs w:val="18"/>
          <w:vertAlign w:val="subscript"/>
        </w:rPr>
        <w:t>0.5</w:t>
      </w:r>
      <w:r w:rsidR="00742282" w:rsidRPr="004A4E94">
        <w:rPr>
          <w:rFonts w:asciiTheme="majorBidi" w:hAnsiTheme="majorBidi" w:cstheme="majorBidi"/>
          <w:sz w:val="18"/>
          <w:szCs w:val="18"/>
        </w:rPr>
        <w:t>Sr</w:t>
      </w:r>
      <w:r w:rsidR="00742282" w:rsidRPr="004A4E94">
        <w:rPr>
          <w:rFonts w:asciiTheme="majorBidi" w:hAnsiTheme="majorBidi" w:cstheme="majorBidi"/>
          <w:sz w:val="18"/>
          <w:szCs w:val="18"/>
          <w:vertAlign w:val="subscript"/>
        </w:rPr>
        <w:t>0.4</w:t>
      </w:r>
      <w:r w:rsidR="00742282" w:rsidRPr="004A4E94">
        <w:rPr>
          <w:rFonts w:asciiTheme="majorBidi" w:hAnsiTheme="majorBidi" w:cstheme="majorBidi"/>
          <w:sz w:val="18"/>
          <w:szCs w:val="18"/>
        </w:rPr>
        <w:t>Gd</w:t>
      </w:r>
      <w:r w:rsidR="00742282" w:rsidRPr="004A4E94">
        <w:rPr>
          <w:rFonts w:asciiTheme="majorBidi" w:hAnsiTheme="majorBidi" w:cstheme="majorBidi"/>
          <w:sz w:val="18"/>
          <w:szCs w:val="18"/>
          <w:vertAlign w:val="subscript"/>
        </w:rPr>
        <w:t>0.1</w:t>
      </w:r>
      <w:r w:rsidR="00742282" w:rsidRPr="004A4E94">
        <w:rPr>
          <w:rFonts w:asciiTheme="majorBidi" w:hAnsiTheme="majorBidi" w:cstheme="majorBidi"/>
          <w:sz w:val="18"/>
          <w:szCs w:val="18"/>
        </w:rPr>
        <w:t>CoO</w:t>
      </w:r>
      <w:r w:rsidR="00742282" w:rsidRPr="004A4E94">
        <w:rPr>
          <w:rFonts w:asciiTheme="majorBidi" w:hAnsiTheme="majorBidi" w:cstheme="majorBidi"/>
          <w:sz w:val="18"/>
          <w:szCs w:val="18"/>
          <w:vertAlign w:val="subscript"/>
        </w:rPr>
        <w:t>3-δ</w:t>
      </w:r>
      <w:r w:rsidR="00742282" w:rsidRPr="004A4E94">
        <w:rPr>
          <w:rFonts w:asciiTheme="majorBidi" w:hAnsiTheme="majorBidi" w:cstheme="majorBidi"/>
          <w:sz w:val="18"/>
          <w:szCs w:val="18"/>
        </w:rPr>
        <w:t>,</w:t>
      </w:r>
      <w:r w:rsidR="002F66DF">
        <w:rPr>
          <w:rFonts w:asciiTheme="majorBidi" w:hAnsiTheme="majorBidi" w:cstheme="majorBidi"/>
          <w:sz w:val="18"/>
          <w:szCs w:val="18"/>
        </w:rPr>
        <w:t xml:space="preserve"> </w:t>
      </w:r>
      <w:r w:rsidR="00742282" w:rsidRPr="004A4E94">
        <w:rPr>
          <w:rFonts w:asciiTheme="majorBidi" w:hAnsiTheme="majorBidi" w:cstheme="majorBidi"/>
          <w:sz w:val="18"/>
          <w:szCs w:val="18"/>
        </w:rPr>
        <w:t xml:space="preserve">(c) </w:t>
      </w:r>
      <w:r w:rsidR="00B741AD" w:rsidRPr="00B741AD">
        <w:rPr>
          <w:rFonts w:asciiTheme="majorBidi" w:hAnsiTheme="majorBidi" w:cstheme="majorBidi"/>
          <w:color w:val="000000"/>
          <w:sz w:val="18"/>
          <w:szCs w:val="18"/>
        </w:rPr>
        <w:t>Ba</w:t>
      </w:r>
      <w:r w:rsidR="00B741AD" w:rsidRPr="00B741AD">
        <w:rPr>
          <w:rFonts w:asciiTheme="majorBidi" w:hAnsiTheme="majorBidi" w:cstheme="majorBidi"/>
          <w:color w:val="000000"/>
          <w:sz w:val="18"/>
          <w:szCs w:val="18"/>
          <w:vertAlign w:val="subscript"/>
        </w:rPr>
        <w:t>0.5</w:t>
      </w:r>
      <w:r w:rsidR="00B741AD" w:rsidRPr="00B741AD">
        <w:rPr>
          <w:rFonts w:asciiTheme="majorBidi" w:hAnsiTheme="majorBidi" w:cstheme="majorBidi"/>
          <w:color w:val="000000"/>
          <w:sz w:val="18"/>
          <w:szCs w:val="18"/>
        </w:rPr>
        <w:t>Sr</w:t>
      </w:r>
      <w:r w:rsidR="00B741AD" w:rsidRPr="00202DBC">
        <w:rPr>
          <w:rFonts w:asciiTheme="majorBidi" w:hAnsiTheme="majorBidi" w:cstheme="majorBidi"/>
          <w:color w:val="000000"/>
          <w:sz w:val="18"/>
          <w:szCs w:val="18"/>
          <w:vertAlign w:val="subscript"/>
        </w:rPr>
        <w:t>0.3</w:t>
      </w:r>
      <w:r w:rsidR="00B741AD" w:rsidRPr="00B741AD">
        <w:rPr>
          <w:rFonts w:asciiTheme="majorBidi" w:hAnsiTheme="majorBidi" w:cstheme="majorBidi"/>
          <w:color w:val="000000"/>
          <w:sz w:val="18"/>
          <w:szCs w:val="18"/>
        </w:rPr>
        <w:t>Gd</w:t>
      </w:r>
      <w:r w:rsidR="00B741AD" w:rsidRPr="00202DBC">
        <w:rPr>
          <w:rFonts w:asciiTheme="majorBidi" w:hAnsiTheme="majorBidi" w:cstheme="majorBidi"/>
          <w:color w:val="000000"/>
          <w:sz w:val="18"/>
          <w:szCs w:val="18"/>
          <w:vertAlign w:val="subscript"/>
        </w:rPr>
        <w:t>0.2</w:t>
      </w:r>
      <w:r w:rsidR="00B741AD" w:rsidRPr="00B741AD">
        <w:rPr>
          <w:rFonts w:asciiTheme="majorBidi" w:hAnsiTheme="majorBidi" w:cstheme="majorBidi"/>
          <w:color w:val="000000"/>
          <w:sz w:val="18"/>
          <w:szCs w:val="18"/>
        </w:rPr>
        <w:t>CoO</w:t>
      </w:r>
      <w:r w:rsidR="00B741AD" w:rsidRPr="00202DBC">
        <w:rPr>
          <w:rFonts w:asciiTheme="majorBidi" w:hAnsiTheme="majorBidi" w:cstheme="majorBidi"/>
          <w:color w:val="000000"/>
          <w:sz w:val="18"/>
          <w:szCs w:val="18"/>
          <w:vertAlign w:val="subscript"/>
        </w:rPr>
        <w:t>3-δ</w:t>
      </w:r>
      <w:r w:rsidR="00B741AD" w:rsidRPr="00B741AD">
        <w:rPr>
          <w:rFonts w:asciiTheme="majorBidi" w:hAnsiTheme="majorBidi" w:cstheme="majorBidi"/>
          <w:color w:val="000000"/>
          <w:sz w:val="18"/>
          <w:szCs w:val="18"/>
        </w:rPr>
        <w:t xml:space="preserve">, </w:t>
      </w:r>
    </w:p>
    <w:p w14:paraId="3217CB3E" w14:textId="4D62F325" w:rsidR="00756CAE" w:rsidRDefault="00B741AD" w:rsidP="002F66DF">
      <w:pPr>
        <w:pStyle w:val="NormalWeb"/>
        <w:shd w:val="clear" w:color="auto" w:fill="FFFFFF"/>
        <w:spacing w:before="0" w:beforeAutospacing="0" w:after="0" w:afterAutospacing="0" w:line="480" w:lineRule="auto"/>
        <w:jc w:val="center"/>
        <w:rPr>
          <w:rFonts w:asciiTheme="majorBidi" w:hAnsiTheme="majorBidi" w:cstheme="majorBidi"/>
          <w:color w:val="000000"/>
          <w:sz w:val="18"/>
          <w:szCs w:val="18"/>
        </w:rPr>
      </w:pPr>
      <w:r w:rsidRPr="00B741AD">
        <w:rPr>
          <w:rFonts w:asciiTheme="majorBidi" w:hAnsiTheme="majorBidi" w:cstheme="majorBidi"/>
          <w:color w:val="000000"/>
          <w:sz w:val="18"/>
          <w:szCs w:val="18"/>
        </w:rPr>
        <w:t>(d) BaSr</w:t>
      </w:r>
      <w:r w:rsidRPr="00FD4EB6">
        <w:rPr>
          <w:rFonts w:asciiTheme="majorBidi" w:hAnsiTheme="majorBidi" w:cstheme="majorBidi"/>
          <w:color w:val="000000"/>
          <w:sz w:val="18"/>
          <w:szCs w:val="18"/>
          <w:vertAlign w:val="subscript"/>
        </w:rPr>
        <w:t>0.4</w:t>
      </w:r>
      <w:r w:rsidRPr="00B741AD">
        <w:rPr>
          <w:rFonts w:asciiTheme="majorBidi" w:hAnsiTheme="majorBidi" w:cstheme="majorBidi"/>
          <w:color w:val="000000"/>
          <w:sz w:val="18"/>
          <w:szCs w:val="18"/>
        </w:rPr>
        <w:t>Gd</w:t>
      </w:r>
      <w:r w:rsidRPr="00FD4EB6">
        <w:rPr>
          <w:rFonts w:asciiTheme="majorBidi" w:hAnsiTheme="majorBidi" w:cstheme="majorBidi"/>
          <w:color w:val="000000"/>
          <w:sz w:val="18"/>
          <w:szCs w:val="18"/>
          <w:vertAlign w:val="subscript"/>
        </w:rPr>
        <w:t>0.6</w:t>
      </w:r>
      <w:r w:rsidRPr="00B741AD">
        <w:rPr>
          <w:rFonts w:asciiTheme="majorBidi" w:hAnsiTheme="majorBidi" w:cstheme="majorBidi"/>
          <w:color w:val="000000"/>
          <w:sz w:val="18"/>
          <w:szCs w:val="18"/>
        </w:rPr>
        <w:t>CoO</w:t>
      </w:r>
      <w:r w:rsidRPr="00771E12">
        <w:rPr>
          <w:rFonts w:asciiTheme="majorBidi" w:hAnsiTheme="majorBidi" w:cstheme="majorBidi"/>
          <w:color w:val="000000"/>
          <w:sz w:val="18"/>
          <w:szCs w:val="18"/>
          <w:vertAlign w:val="subscript"/>
        </w:rPr>
        <w:t>5+δ</w:t>
      </w:r>
      <w:r w:rsidRPr="00B741AD">
        <w:rPr>
          <w:rFonts w:asciiTheme="majorBidi" w:hAnsiTheme="majorBidi" w:cstheme="majorBidi"/>
          <w:color w:val="000000"/>
          <w:sz w:val="18"/>
          <w:szCs w:val="18"/>
        </w:rPr>
        <w:t>,</w:t>
      </w:r>
      <w:r w:rsidR="002F66DF">
        <w:rPr>
          <w:rFonts w:asciiTheme="majorBidi" w:hAnsiTheme="majorBidi" w:cstheme="majorBidi"/>
          <w:color w:val="000000"/>
          <w:sz w:val="18"/>
          <w:szCs w:val="18"/>
        </w:rPr>
        <w:t xml:space="preserve"> </w:t>
      </w:r>
      <w:r w:rsidRPr="00B741AD">
        <w:rPr>
          <w:rFonts w:asciiTheme="majorBidi" w:hAnsiTheme="majorBidi" w:cstheme="majorBidi"/>
          <w:color w:val="000000"/>
          <w:sz w:val="18"/>
          <w:szCs w:val="18"/>
        </w:rPr>
        <w:t>(e)</w:t>
      </w:r>
      <w:r w:rsidR="008B25AA">
        <w:rPr>
          <w:rFonts w:asciiTheme="majorBidi" w:hAnsiTheme="majorBidi" w:cstheme="majorBidi"/>
          <w:color w:val="000000"/>
          <w:sz w:val="18"/>
          <w:szCs w:val="18"/>
        </w:rPr>
        <w:t xml:space="preserve"> </w:t>
      </w:r>
      <w:r w:rsidRPr="00B741AD">
        <w:rPr>
          <w:rFonts w:asciiTheme="majorBidi" w:hAnsiTheme="majorBidi" w:cstheme="majorBidi"/>
          <w:color w:val="000000"/>
          <w:sz w:val="18"/>
          <w:szCs w:val="18"/>
        </w:rPr>
        <w:t>BaSr</w:t>
      </w:r>
      <w:r w:rsidRPr="00771E12">
        <w:rPr>
          <w:rFonts w:asciiTheme="majorBidi" w:hAnsiTheme="majorBidi" w:cstheme="majorBidi"/>
          <w:color w:val="000000"/>
          <w:sz w:val="18"/>
          <w:szCs w:val="18"/>
          <w:vertAlign w:val="subscript"/>
        </w:rPr>
        <w:t>0.2</w:t>
      </w:r>
      <w:r w:rsidRPr="00B741AD">
        <w:rPr>
          <w:rFonts w:asciiTheme="majorBidi" w:hAnsiTheme="majorBidi" w:cstheme="majorBidi"/>
          <w:color w:val="000000"/>
          <w:sz w:val="18"/>
          <w:szCs w:val="18"/>
        </w:rPr>
        <w:t>Gd</w:t>
      </w:r>
      <w:r w:rsidRPr="00771E12">
        <w:rPr>
          <w:rFonts w:asciiTheme="majorBidi" w:hAnsiTheme="majorBidi" w:cstheme="majorBidi"/>
          <w:color w:val="000000"/>
          <w:sz w:val="18"/>
          <w:szCs w:val="18"/>
          <w:vertAlign w:val="subscript"/>
        </w:rPr>
        <w:t>0.8</w:t>
      </w:r>
      <w:r w:rsidRPr="00B741AD">
        <w:rPr>
          <w:rFonts w:asciiTheme="majorBidi" w:hAnsiTheme="majorBidi" w:cstheme="majorBidi"/>
          <w:color w:val="000000"/>
          <w:sz w:val="18"/>
          <w:szCs w:val="18"/>
        </w:rPr>
        <w:t>CoO</w:t>
      </w:r>
      <w:r w:rsidRPr="00771E12">
        <w:rPr>
          <w:rFonts w:asciiTheme="majorBidi" w:hAnsiTheme="majorBidi" w:cstheme="majorBidi"/>
          <w:color w:val="000000"/>
          <w:sz w:val="18"/>
          <w:szCs w:val="18"/>
          <w:vertAlign w:val="subscript"/>
        </w:rPr>
        <w:t>5+δ</w:t>
      </w:r>
      <w:r w:rsidRPr="00B741AD">
        <w:rPr>
          <w:rFonts w:asciiTheme="majorBidi" w:hAnsiTheme="majorBidi" w:cstheme="majorBidi"/>
          <w:color w:val="000000"/>
          <w:sz w:val="18"/>
          <w:szCs w:val="18"/>
        </w:rPr>
        <w:t>, (f) BaGdCoO</w:t>
      </w:r>
      <w:r w:rsidRPr="00771E12">
        <w:rPr>
          <w:rFonts w:asciiTheme="majorBidi" w:hAnsiTheme="majorBidi" w:cstheme="majorBidi"/>
          <w:color w:val="000000"/>
          <w:sz w:val="18"/>
          <w:szCs w:val="18"/>
          <w:vertAlign w:val="subscript"/>
        </w:rPr>
        <w:t>5+δ</w:t>
      </w:r>
      <w:r w:rsidRPr="00B741AD">
        <w:rPr>
          <w:rFonts w:asciiTheme="majorBidi" w:hAnsiTheme="majorBidi" w:cstheme="majorBidi"/>
          <w:color w:val="000000"/>
          <w:sz w:val="18"/>
          <w:szCs w:val="18"/>
        </w:rPr>
        <w:t>.</w:t>
      </w:r>
    </w:p>
    <w:p w14:paraId="7843CAB5" w14:textId="68EF195C" w:rsidR="00BD26E6" w:rsidRPr="001408E4" w:rsidRDefault="00153DB6" w:rsidP="00FF372F">
      <w:pPr>
        <w:pStyle w:val="NormalWeb"/>
        <w:spacing w:line="480" w:lineRule="auto"/>
        <w:jc w:val="both"/>
      </w:pPr>
      <w:r w:rsidRPr="006C089A">
        <w:rPr>
          <w:rFonts w:asciiTheme="majorBidi" w:eastAsia="Calibri" w:hAnsiTheme="majorBidi" w:cstheme="majorBidi"/>
          <w:b/>
          <w:bCs/>
          <w:w w:val="108"/>
          <w:sz w:val="20"/>
          <w:szCs w:val="20"/>
          <w:lang w:val="en-GB" w:bidi="ar-SA"/>
        </w:rPr>
        <w:t>Fig.</w:t>
      </w:r>
      <w:r w:rsidR="00C928F9" w:rsidRPr="006C089A">
        <w:rPr>
          <w:rFonts w:asciiTheme="majorBidi" w:eastAsia="Calibri" w:hAnsiTheme="majorBidi" w:cstheme="majorBidi"/>
          <w:b/>
          <w:bCs/>
          <w:w w:val="108"/>
          <w:sz w:val="20"/>
          <w:szCs w:val="20"/>
          <w:lang w:val="en-GB" w:bidi="ar-SA"/>
        </w:rPr>
        <w:t xml:space="preserve"> </w:t>
      </w:r>
      <w:r w:rsidR="002B3847">
        <w:rPr>
          <w:rFonts w:asciiTheme="majorBidi" w:eastAsia="Calibri" w:hAnsiTheme="majorBidi" w:cstheme="majorBidi"/>
          <w:b/>
          <w:bCs/>
          <w:w w:val="108"/>
          <w:sz w:val="20"/>
          <w:szCs w:val="20"/>
          <w:lang w:val="en-GB" w:bidi="ar-SA"/>
        </w:rPr>
        <w:t>5</w:t>
      </w:r>
      <w:r w:rsidR="00C928F9" w:rsidRPr="00C928F9">
        <w:rPr>
          <w:rFonts w:asciiTheme="majorBidi" w:eastAsia="Calibri" w:hAnsiTheme="majorBidi" w:cstheme="majorBidi"/>
          <w:w w:val="108"/>
          <w:sz w:val="20"/>
          <w:szCs w:val="20"/>
          <w:lang w:val="en-GB" w:bidi="ar-SA"/>
        </w:rPr>
        <w:t xml:space="preserve"> presents the particle size distribution histograms for the various samples, together with their corresponding log-normal fitted curves, mean particle sizes, and standard deviations. Particle size measurements were obtained using the </w:t>
      </w:r>
      <w:proofErr w:type="spellStart"/>
      <w:r w:rsidR="00C928F9" w:rsidRPr="00C928F9">
        <w:rPr>
          <w:rFonts w:asciiTheme="majorBidi" w:eastAsia="Calibri" w:hAnsiTheme="majorBidi" w:cstheme="majorBidi"/>
          <w:w w:val="108"/>
          <w:sz w:val="20"/>
          <w:szCs w:val="20"/>
          <w:lang w:val="en-GB" w:bidi="ar-SA"/>
        </w:rPr>
        <w:t>Digimizer</w:t>
      </w:r>
      <w:proofErr w:type="spellEnd"/>
      <w:r w:rsidR="00C928F9" w:rsidRPr="00C928F9">
        <w:rPr>
          <w:rFonts w:asciiTheme="majorBidi" w:eastAsia="Calibri" w:hAnsiTheme="majorBidi" w:cstheme="majorBidi"/>
          <w:w w:val="108"/>
          <w:sz w:val="20"/>
          <w:szCs w:val="20"/>
          <w:lang w:val="en-GB" w:bidi="ar-SA"/>
        </w:rPr>
        <w:t xml:space="preserve"> software in conjunction with scanning electron microscopy (SEM) images. Analysis of these </w:t>
      </w:r>
      <w:r w:rsidR="00C928F9" w:rsidRPr="00C928F9">
        <w:rPr>
          <w:rFonts w:asciiTheme="majorBidi" w:eastAsia="Calibri" w:hAnsiTheme="majorBidi" w:cstheme="majorBidi"/>
          <w:w w:val="108"/>
          <w:sz w:val="20"/>
          <w:szCs w:val="20"/>
          <w:lang w:val="en-GB" w:bidi="ar-SA"/>
        </w:rPr>
        <w:lastRenderedPageBreak/>
        <w:t xml:space="preserve">images and the associated histograms in </w:t>
      </w:r>
      <w:r w:rsidRPr="006C089A">
        <w:rPr>
          <w:rFonts w:asciiTheme="majorBidi" w:eastAsia="Calibri" w:hAnsiTheme="majorBidi" w:cstheme="majorBidi"/>
          <w:b/>
          <w:bCs/>
          <w:w w:val="108"/>
          <w:sz w:val="20"/>
          <w:szCs w:val="20"/>
          <w:lang w:val="en-GB" w:bidi="ar-SA"/>
        </w:rPr>
        <w:t>Fig.</w:t>
      </w:r>
      <w:r w:rsidR="00C928F9" w:rsidRPr="006C089A">
        <w:rPr>
          <w:rFonts w:asciiTheme="majorBidi" w:eastAsia="Calibri" w:hAnsiTheme="majorBidi" w:cstheme="majorBidi"/>
          <w:b/>
          <w:bCs/>
          <w:w w:val="108"/>
          <w:sz w:val="20"/>
          <w:szCs w:val="20"/>
          <w:lang w:val="en-GB" w:bidi="ar-SA"/>
        </w:rPr>
        <w:t xml:space="preserve"> </w:t>
      </w:r>
      <w:r w:rsidR="002B3847">
        <w:rPr>
          <w:rFonts w:asciiTheme="majorBidi" w:eastAsia="Calibri" w:hAnsiTheme="majorBidi" w:cstheme="majorBidi"/>
          <w:b/>
          <w:bCs/>
          <w:w w:val="108"/>
          <w:sz w:val="20"/>
          <w:szCs w:val="20"/>
          <w:lang w:val="en-GB" w:bidi="ar-SA"/>
        </w:rPr>
        <w:t>5</w:t>
      </w:r>
      <w:r w:rsidR="00C928F9" w:rsidRPr="00C928F9">
        <w:rPr>
          <w:rFonts w:asciiTheme="majorBidi" w:eastAsia="Calibri" w:hAnsiTheme="majorBidi" w:cstheme="majorBidi"/>
          <w:w w:val="108"/>
          <w:sz w:val="20"/>
          <w:szCs w:val="20"/>
          <w:lang w:val="en-GB" w:bidi="ar-SA"/>
        </w:rPr>
        <w:t xml:space="preserve"> reveals a clear trend: increasing substitution of gadolinium (</w:t>
      </w:r>
      <w:proofErr w:type="spellStart"/>
      <w:r w:rsidR="00C928F9" w:rsidRPr="00C928F9">
        <w:rPr>
          <w:rFonts w:asciiTheme="majorBidi" w:eastAsia="Calibri" w:hAnsiTheme="majorBidi" w:cstheme="majorBidi"/>
          <w:w w:val="108"/>
          <w:sz w:val="20"/>
          <w:szCs w:val="20"/>
          <w:lang w:val="en-GB" w:bidi="ar-SA"/>
        </w:rPr>
        <w:t>Gd</w:t>
      </w:r>
      <w:proofErr w:type="spellEnd"/>
      <w:r w:rsidR="00C928F9" w:rsidRPr="00C928F9">
        <w:rPr>
          <w:rFonts w:asciiTheme="majorBidi" w:eastAsia="Calibri" w:hAnsiTheme="majorBidi" w:cstheme="majorBidi"/>
          <w:w w:val="108"/>
          <w:sz w:val="20"/>
          <w:szCs w:val="20"/>
          <w:lang w:val="en-GB" w:bidi="ar-SA"/>
        </w:rPr>
        <w:t xml:space="preserve">) for strontium (Sr) results in a reduction in particle size. This decrease can be primarily attributed to two key factors. The first is the initial incorporation of </w:t>
      </w:r>
      <w:proofErr w:type="spellStart"/>
      <w:r w:rsidR="00C928F9" w:rsidRPr="00C928F9">
        <w:rPr>
          <w:rFonts w:asciiTheme="majorBidi" w:eastAsia="Calibri" w:hAnsiTheme="majorBidi" w:cstheme="majorBidi"/>
          <w:w w:val="108"/>
          <w:sz w:val="20"/>
          <w:szCs w:val="20"/>
          <w:lang w:val="en-GB" w:bidi="ar-SA"/>
        </w:rPr>
        <w:t>Gd</w:t>
      </w:r>
      <w:proofErr w:type="spellEnd"/>
      <w:r w:rsidR="00C928F9" w:rsidRPr="00C928F9">
        <w:rPr>
          <w:rFonts w:asciiTheme="majorBidi" w:eastAsia="Calibri" w:hAnsiTheme="majorBidi" w:cstheme="majorBidi"/>
          <w:w w:val="108"/>
          <w:sz w:val="20"/>
          <w:szCs w:val="20"/>
          <w:lang w:val="en-GB" w:bidi="ar-SA"/>
        </w:rPr>
        <w:t xml:space="preserve"> (x = 0.1) into the </w:t>
      </w:r>
      <w:r w:rsidR="00A141BC" w:rsidRPr="004A4E94">
        <w:rPr>
          <w:rFonts w:asciiTheme="majorBidi" w:hAnsiTheme="majorBidi" w:cstheme="majorBidi"/>
          <w:sz w:val="20"/>
          <w:szCs w:val="20"/>
        </w:rPr>
        <w:t>Ba</w:t>
      </w:r>
      <w:r w:rsidR="00A141BC" w:rsidRPr="004A4E94">
        <w:rPr>
          <w:rFonts w:asciiTheme="majorBidi" w:hAnsiTheme="majorBidi" w:cstheme="majorBidi"/>
          <w:sz w:val="20"/>
          <w:szCs w:val="20"/>
          <w:vertAlign w:val="subscript"/>
        </w:rPr>
        <w:t>0.5</w:t>
      </w:r>
      <w:r w:rsidR="00A141BC" w:rsidRPr="004A4E94">
        <w:rPr>
          <w:rFonts w:asciiTheme="majorBidi" w:hAnsiTheme="majorBidi" w:cstheme="majorBidi"/>
          <w:sz w:val="20"/>
          <w:szCs w:val="20"/>
        </w:rPr>
        <w:t>Sr</w:t>
      </w:r>
      <w:r w:rsidR="00A141BC" w:rsidRPr="004A4E94">
        <w:rPr>
          <w:rFonts w:asciiTheme="majorBidi" w:hAnsiTheme="majorBidi" w:cstheme="majorBidi"/>
          <w:sz w:val="20"/>
          <w:szCs w:val="20"/>
          <w:vertAlign w:val="subscript"/>
        </w:rPr>
        <w:t>0.5-x</w:t>
      </w:r>
      <w:r w:rsidR="00A141BC" w:rsidRPr="004A4E94">
        <w:rPr>
          <w:rFonts w:asciiTheme="majorBidi" w:hAnsiTheme="majorBidi" w:cstheme="majorBidi"/>
          <w:sz w:val="20"/>
          <w:szCs w:val="20"/>
        </w:rPr>
        <w:t>Gd</w:t>
      </w:r>
      <w:r w:rsidR="00A141BC" w:rsidRPr="004A4E94">
        <w:rPr>
          <w:rFonts w:asciiTheme="majorBidi" w:hAnsiTheme="majorBidi" w:cstheme="majorBidi"/>
          <w:sz w:val="20"/>
          <w:szCs w:val="20"/>
          <w:vertAlign w:val="subscript"/>
        </w:rPr>
        <w:t>x</w:t>
      </w:r>
      <w:r w:rsidR="00A141BC" w:rsidRPr="004A4E94">
        <w:rPr>
          <w:rFonts w:asciiTheme="majorBidi" w:hAnsiTheme="majorBidi" w:cstheme="majorBidi"/>
          <w:sz w:val="20"/>
          <w:szCs w:val="20"/>
        </w:rPr>
        <w:t>CoO</w:t>
      </w:r>
      <w:r w:rsidR="00A141BC" w:rsidRPr="004A4E94">
        <w:rPr>
          <w:rFonts w:asciiTheme="majorBidi" w:hAnsiTheme="majorBidi" w:cstheme="majorBidi"/>
          <w:sz w:val="20"/>
          <w:szCs w:val="20"/>
          <w:vertAlign w:val="subscript"/>
        </w:rPr>
        <w:t>3-δ</w:t>
      </w:r>
      <w:r w:rsidR="00A141BC" w:rsidRPr="004A4E94">
        <w:rPr>
          <w:rFonts w:asciiTheme="majorBidi" w:hAnsiTheme="majorBidi" w:cstheme="majorBidi"/>
          <w:sz w:val="20"/>
          <w:szCs w:val="20"/>
        </w:rPr>
        <w:t xml:space="preserve"> </w:t>
      </w:r>
      <w:r w:rsidR="00BC63E5" w:rsidRPr="00BC63E5">
        <w:rPr>
          <w:rFonts w:asciiTheme="majorBidi" w:eastAsia="Calibri" w:hAnsiTheme="majorBidi" w:cstheme="majorBidi"/>
          <w:w w:val="108"/>
          <w:sz w:val="20"/>
          <w:szCs w:val="20"/>
          <w:lang w:val="en-GB" w:bidi="ar-SA"/>
        </w:rPr>
        <w:t>compound, which causes the average particle size to decrease from 1.67 µm to 0.97 µm. The second factor is associated with the complete replacement of Sr (x = 1) in the</w:t>
      </w:r>
      <w:r w:rsidR="00BC63E5">
        <w:t xml:space="preserve"> </w:t>
      </w:r>
      <w:r w:rsidR="00A141BC" w:rsidRPr="004A4E94">
        <w:rPr>
          <w:rFonts w:asciiTheme="majorBidi" w:hAnsiTheme="majorBidi" w:cstheme="majorBidi"/>
          <w:sz w:val="20"/>
          <w:szCs w:val="20"/>
        </w:rPr>
        <w:t>BaSr</w:t>
      </w:r>
      <w:r w:rsidR="00A141BC" w:rsidRPr="004A4E94">
        <w:rPr>
          <w:rFonts w:asciiTheme="majorBidi" w:hAnsiTheme="majorBidi" w:cstheme="majorBidi"/>
          <w:sz w:val="20"/>
          <w:szCs w:val="20"/>
          <w:vertAlign w:val="subscript"/>
        </w:rPr>
        <w:t>1-x</w:t>
      </w:r>
      <w:r w:rsidR="00A141BC" w:rsidRPr="004A4E94">
        <w:rPr>
          <w:rFonts w:asciiTheme="majorBidi" w:hAnsiTheme="majorBidi" w:cstheme="majorBidi"/>
          <w:sz w:val="20"/>
          <w:szCs w:val="20"/>
        </w:rPr>
        <w:t>Gd</w:t>
      </w:r>
      <w:r w:rsidR="00A141BC" w:rsidRPr="004A4E94">
        <w:rPr>
          <w:rFonts w:asciiTheme="majorBidi" w:hAnsiTheme="majorBidi" w:cstheme="majorBidi"/>
          <w:sz w:val="20"/>
          <w:szCs w:val="20"/>
          <w:vertAlign w:val="subscript"/>
        </w:rPr>
        <w:t>x</w:t>
      </w:r>
      <w:r w:rsidR="00A141BC" w:rsidRPr="004A4E94">
        <w:rPr>
          <w:rFonts w:asciiTheme="majorBidi" w:hAnsiTheme="majorBidi" w:cstheme="majorBidi"/>
          <w:sz w:val="20"/>
          <w:szCs w:val="20"/>
        </w:rPr>
        <w:t>Co</w:t>
      </w:r>
      <w:r w:rsidR="00A141BC" w:rsidRPr="004A4E94">
        <w:rPr>
          <w:rFonts w:asciiTheme="majorBidi" w:hAnsiTheme="majorBidi" w:cstheme="majorBidi"/>
          <w:sz w:val="20"/>
          <w:szCs w:val="20"/>
          <w:vertAlign w:val="subscript"/>
        </w:rPr>
        <w:t>2</w:t>
      </w:r>
      <w:r w:rsidR="00A141BC" w:rsidRPr="004A4E94">
        <w:rPr>
          <w:rFonts w:asciiTheme="majorBidi" w:hAnsiTheme="majorBidi" w:cstheme="majorBidi"/>
          <w:sz w:val="20"/>
          <w:szCs w:val="20"/>
        </w:rPr>
        <w:t>O</w:t>
      </w:r>
      <w:r w:rsidR="00A141BC" w:rsidRPr="004A4E94">
        <w:rPr>
          <w:rFonts w:asciiTheme="majorBidi" w:hAnsiTheme="majorBidi" w:cstheme="majorBidi"/>
          <w:sz w:val="20"/>
          <w:szCs w:val="20"/>
          <w:vertAlign w:val="subscript"/>
        </w:rPr>
        <w:t>5+δ</w:t>
      </w:r>
      <w:r w:rsidR="00A141BC" w:rsidRPr="004A4E94">
        <w:rPr>
          <w:rFonts w:asciiTheme="majorBidi" w:hAnsiTheme="majorBidi" w:cstheme="majorBidi"/>
          <w:sz w:val="20"/>
          <w:szCs w:val="20"/>
        </w:rPr>
        <w:t xml:space="preserve"> </w:t>
      </w:r>
      <w:r w:rsidR="00FF372F" w:rsidRPr="008015AE">
        <w:rPr>
          <w:rFonts w:asciiTheme="majorBidi" w:eastAsia="Calibri" w:hAnsiTheme="majorBidi" w:cstheme="majorBidi"/>
          <w:w w:val="108"/>
          <w:sz w:val="20"/>
          <w:szCs w:val="20"/>
          <w:lang w:val="en-GB" w:bidi="ar-SA"/>
        </w:rPr>
        <w:t>composition</w:t>
      </w:r>
      <w:r w:rsidR="008015AE" w:rsidRPr="008015AE">
        <w:rPr>
          <w:rFonts w:asciiTheme="majorBidi" w:eastAsia="Calibri" w:hAnsiTheme="majorBidi" w:cstheme="majorBidi"/>
          <w:w w:val="108"/>
          <w:sz w:val="20"/>
          <w:szCs w:val="20"/>
          <w:lang w:val="en-GB" w:bidi="ar-SA"/>
        </w:rPr>
        <w:t>, leading to a further reduction in average particle size from 0.6 µm to 0.4 µm. For intermediate compositions, the particle sizes remain relatively stable. These observations indicate that both the morphology and intrinsic properties of materials used as solid oxide fuel cell (SOFC) cathodes play a crucial role in determining their oxygen reduction reaction (ORR) performance. In general, cathodes with smaller particle sizes and higher porosit</w:t>
      </w:r>
      <w:r w:rsidR="008015AE">
        <w:rPr>
          <w:rFonts w:asciiTheme="majorBidi" w:eastAsia="Calibri" w:hAnsiTheme="majorBidi" w:cstheme="majorBidi"/>
          <w:w w:val="108"/>
          <w:sz w:val="20"/>
          <w:szCs w:val="20"/>
          <w:lang w:val="en-GB" w:bidi="ar-SA"/>
        </w:rPr>
        <w:t xml:space="preserve">y exhibit enhanced ORR activity </w:t>
      </w:r>
      <w:r w:rsidR="006F6158" w:rsidRPr="004A4E94">
        <w:rPr>
          <w:rFonts w:asciiTheme="majorBidi" w:hAnsiTheme="majorBidi" w:cstheme="majorBidi"/>
          <w:sz w:val="20"/>
          <w:szCs w:val="20"/>
        </w:rPr>
        <w:t>[3, 3</w:t>
      </w:r>
      <w:r w:rsidR="001A0F50">
        <w:rPr>
          <w:rFonts w:asciiTheme="majorBidi" w:hAnsiTheme="majorBidi" w:cstheme="majorBidi"/>
          <w:sz w:val="20"/>
          <w:szCs w:val="20"/>
        </w:rPr>
        <w:t>4</w:t>
      </w:r>
      <w:r w:rsidR="006F6158" w:rsidRPr="004A4E94">
        <w:rPr>
          <w:rFonts w:asciiTheme="majorBidi" w:hAnsiTheme="majorBidi" w:cstheme="majorBidi"/>
          <w:sz w:val="20"/>
          <w:szCs w:val="20"/>
        </w:rPr>
        <w:t>, 3</w:t>
      </w:r>
      <w:r w:rsidR="001A0F50">
        <w:rPr>
          <w:rFonts w:asciiTheme="majorBidi" w:hAnsiTheme="majorBidi" w:cstheme="majorBidi"/>
          <w:sz w:val="20"/>
          <w:szCs w:val="20"/>
        </w:rPr>
        <w:t>5</w:t>
      </w:r>
      <w:r w:rsidR="006F6158" w:rsidRPr="004A4E94">
        <w:rPr>
          <w:rFonts w:asciiTheme="majorBidi" w:hAnsiTheme="majorBidi" w:cstheme="majorBidi"/>
          <w:sz w:val="20"/>
          <w:szCs w:val="20"/>
        </w:rPr>
        <w:t>]</w:t>
      </w:r>
      <w:r w:rsidR="00A141BC" w:rsidRPr="004A4E94">
        <w:rPr>
          <w:rFonts w:asciiTheme="majorBidi" w:hAnsiTheme="majorBidi" w:cstheme="majorBidi"/>
          <w:sz w:val="20"/>
          <w:szCs w:val="20"/>
        </w:rPr>
        <w:t>.</w:t>
      </w:r>
      <w:r w:rsidR="00E338B4" w:rsidRPr="004A4E94">
        <w:rPr>
          <w:rFonts w:asciiTheme="majorBidi" w:hAnsiTheme="majorBidi" w:cstheme="majorBidi"/>
          <w:noProof/>
          <w:sz w:val="20"/>
          <w:szCs w:val="20"/>
        </w:rPr>
        <w:t xml:space="preserve"> </w:t>
      </w:r>
    </w:p>
    <w:p w14:paraId="2C6685AF" w14:textId="4A05CC2D" w:rsidR="004A4E94" w:rsidRDefault="004A4E94" w:rsidP="005B714B">
      <w:pPr>
        <w:shd w:val="clear" w:color="auto" w:fill="FFFFFF"/>
        <w:spacing w:after="0" w:line="480" w:lineRule="auto"/>
        <w:rPr>
          <w:rFonts w:asciiTheme="majorBidi" w:hAnsiTheme="majorBidi" w:cstheme="majorBidi"/>
          <w:b/>
          <w:bCs/>
          <w:color w:val="000000"/>
          <w:sz w:val="18"/>
          <w:szCs w:val="18"/>
        </w:rPr>
      </w:pPr>
      <w:r w:rsidRPr="007E1F20">
        <w:rPr>
          <w:rFonts w:asciiTheme="majorBidi" w:hAnsiTheme="majorBidi" w:cstheme="majorBidi"/>
          <w:noProof/>
          <w:sz w:val="24"/>
          <w:szCs w:val="24"/>
        </w:rPr>
        <w:drawing>
          <wp:inline distT="0" distB="0" distL="0" distR="0" wp14:anchorId="05D86301" wp14:editId="153EC27A">
            <wp:extent cx="2052000" cy="1577865"/>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rotWithShape="1">
                    <a:blip r:embed="rId19">
                      <a:extLst>
                        <a:ext uri="{28A0092B-C50C-407E-A947-70E740481C1C}">
                          <a14:useLocalDpi xmlns:a14="http://schemas.microsoft.com/office/drawing/2010/main" val="0"/>
                        </a:ext>
                      </a:extLst>
                    </a:blip>
                    <a:srcRect l="8502" t="8624" r="4789" b="4071"/>
                    <a:stretch/>
                  </pic:blipFill>
                  <pic:spPr bwMode="auto">
                    <a:xfrm>
                      <a:off x="0" y="0"/>
                      <a:ext cx="2052000" cy="1577865"/>
                    </a:xfrm>
                    <a:prstGeom prst="rect">
                      <a:avLst/>
                    </a:prstGeom>
                    <a:noFill/>
                    <a:ln>
                      <a:noFill/>
                    </a:ln>
                    <a:extLst>
                      <a:ext uri="{53640926-AAD7-44D8-BBD7-CCE9431645EC}">
                        <a14:shadowObscured xmlns:a14="http://schemas.microsoft.com/office/drawing/2010/main"/>
                      </a:ext>
                    </a:extLst>
                  </pic:spPr>
                </pic:pic>
              </a:graphicData>
            </a:graphic>
          </wp:inline>
        </w:drawing>
      </w:r>
      <w:r w:rsidRPr="007E1F20">
        <w:rPr>
          <w:rFonts w:asciiTheme="majorBidi" w:hAnsiTheme="majorBidi" w:cstheme="majorBidi"/>
          <w:noProof/>
          <w:sz w:val="24"/>
          <w:szCs w:val="24"/>
        </w:rPr>
        <w:drawing>
          <wp:inline distT="0" distB="0" distL="0" distR="0" wp14:anchorId="310E4FCC" wp14:editId="15112D3F">
            <wp:extent cx="2052000" cy="16015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rotWithShape="1">
                    <a:blip r:embed="rId20">
                      <a:extLst>
                        <a:ext uri="{28A0092B-C50C-407E-A947-70E740481C1C}">
                          <a14:useLocalDpi xmlns:a14="http://schemas.microsoft.com/office/drawing/2010/main" val="0"/>
                        </a:ext>
                      </a:extLst>
                    </a:blip>
                    <a:srcRect l="9394" t="8743" r="4802" b="3552"/>
                    <a:stretch/>
                  </pic:blipFill>
                  <pic:spPr bwMode="auto">
                    <a:xfrm>
                      <a:off x="0" y="0"/>
                      <a:ext cx="2052000" cy="1601505"/>
                    </a:xfrm>
                    <a:prstGeom prst="rect">
                      <a:avLst/>
                    </a:prstGeom>
                    <a:noFill/>
                    <a:ln>
                      <a:noFill/>
                    </a:ln>
                    <a:extLst>
                      <a:ext uri="{53640926-AAD7-44D8-BBD7-CCE9431645EC}">
                        <a14:shadowObscured xmlns:a14="http://schemas.microsoft.com/office/drawing/2010/main"/>
                      </a:ext>
                    </a:extLst>
                  </pic:spPr>
                </pic:pic>
              </a:graphicData>
            </a:graphic>
          </wp:inline>
        </w:drawing>
      </w:r>
      <w:r w:rsidRPr="007E1F20">
        <w:rPr>
          <w:rFonts w:asciiTheme="majorBidi" w:hAnsiTheme="majorBidi" w:cstheme="majorBidi"/>
          <w:b/>
          <w:bCs/>
          <w:noProof/>
          <w:color w:val="000000"/>
          <w:sz w:val="20"/>
          <w:szCs w:val="20"/>
        </w:rPr>
        <w:drawing>
          <wp:inline distT="0" distB="0" distL="0" distR="0" wp14:anchorId="4D2E670C" wp14:editId="03BAC59D">
            <wp:extent cx="2052000" cy="159072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rotWithShape="1">
                    <a:blip r:embed="rId21">
                      <a:extLst>
                        <a:ext uri="{28A0092B-C50C-407E-A947-70E740481C1C}">
                          <a14:useLocalDpi xmlns:a14="http://schemas.microsoft.com/office/drawing/2010/main" val="0"/>
                        </a:ext>
                      </a:extLst>
                    </a:blip>
                    <a:srcRect l="8560" t="9289" r="5010" b="3006"/>
                    <a:stretch/>
                  </pic:blipFill>
                  <pic:spPr bwMode="auto">
                    <a:xfrm>
                      <a:off x="0" y="0"/>
                      <a:ext cx="2052000" cy="1590729"/>
                    </a:xfrm>
                    <a:prstGeom prst="rect">
                      <a:avLst/>
                    </a:prstGeom>
                    <a:noFill/>
                    <a:ln>
                      <a:noFill/>
                    </a:ln>
                    <a:extLst>
                      <a:ext uri="{53640926-AAD7-44D8-BBD7-CCE9431645EC}">
                        <a14:shadowObscured xmlns:a14="http://schemas.microsoft.com/office/drawing/2010/main"/>
                      </a:ext>
                    </a:extLst>
                  </pic:spPr>
                </pic:pic>
              </a:graphicData>
            </a:graphic>
          </wp:inline>
        </w:drawing>
      </w:r>
      <w:r w:rsidRPr="007E1F20">
        <w:rPr>
          <w:rFonts w:asciiTheme="majorBidi" w:hAnsiTheme="majorBidi" w:cstheme="majorBidi"/>
          <w:b/>
          <w:bCs/>
          <w:noProof/>
          <w:color w:val="000000"/>
          <w:sz w:val="20"/>
          <w:szCs w:val="20"/>
        </w:rPr>
        <w:drawing>
          <wp:inline distT="0" distB="0" distL="0" distR="0" wp14:anchorId="01AD1299" wp14:editId="5FD67D91">
            <wp:extent cx="2052000" cy="1591908"/>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rotWithShape="1">
                    <a:blip r:embed="rId22">
                      <a:extLst>
                        <a:ext uri="{28A0092B-C50C-407E-A947-70E740481C1C}">
                          <a14:useLocalDpi xmlns:a14="http://schemas.microsoft.com/office/drawing/2010/main" val="0"/>
                        </a:ext>
                      </a:extLst>
                    </a:blip>
                    <a:srcRect l="9395" t="9016" r="3966" b="3005"/>
                    <a:stretch/>
                  </pic:blipFill>
                  <pic:spPr bwMode="auto">
                    <a:xfrm>
                      <a:off x="0" y="0"/>
                      <a:ext cx="2052000" cy="1591908"/>
                    </a:xfrm>
                    <a:prstGeom prst="rect">
                      <a:avLst/>
                    </a:prstGeom>
                    <a:noFill/>
                    <a:ln>
                      <a:noFill/>
                    </a:ln>
                    <a:extLst>
                      <a:ext uri="{53640926-AAD7-44D8-BBD7-CCE9431645EC}">
                        <a14:shadowObscured xmlns:a14="http://schemas.microsoft.com/office/drawing/2010/main"/>
                      </a:ext>
                    </a:extLst>
                  </pic:spPr>
                </pic:pic>
              </a:graphicData>
            </a:graphic>
          </wp:inline>
        </w:drawing>
      </w:r>
      <w:r w:rsidRPr="007E1F20">
        <w:rPr>
          <w:rFonts w:asciiTheme="majorBidi" w:hAnsiTheme="majorBidi" w:cstheme="majorBidi"/>
          <w:b/>
          <w:bCs/>
          <w:noProof/>
          <w:color w:val="000000"/>
          <w:sz w:val="20"/>
          <w:szCs w:val="20"/>
        </w:rPr>
        <w:drawing>
          <wp:inline distT="0" distB="0" distL="0" distR="0" wp14:anchorId="5BC485C7" wp14:editId="2A828F96">
            <wp:extent cx="2052000" cy="1585993"/>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23">
                      <a:extLst>
                        <a:ext uri="{28A0092B-C50C-407E-A947-70E740481C1C}">
                          <a14:useLocalDpi xmlns:a14="http://schemas.microsoft.com/office/drawing/2010/main" val="0"/>
                        </a:ext>
                      </a:extLst>
                    </a:blip>
                    <a:srcRect l="9603" t="8743" r="3966" b="3826"/>
                    <a:stretch/>
                  </pic:blipFill>
                  <pic:spPr bwMode="auto">
                    <a:xfrm>
                      <a:off x="0" y="0"/>
                      <a:ext cx="2052000" cy="1585993"/>
                    </a:xfrm>
                    <a:prstGeom prst="rect">
                      <a:avLst/>
                    </a:prstGeom>
                    <a:noFill/>
                    <a:ln>
                      <a:noFill/>
                    </a:ln>
                    <a:extLst>
                      <a:ext uri="{53640926-AAD7-44D8-BBD7-CCE9431645EC}">
                        <a14:shadowObscured xmlns:a14="http://schemas.microsoft.com/office/drawing/2010/main"/>
                      </a:ext>
                    </a:extLst>
                  </pic:spPr>
                </pic:pic>
              </a:graphicData>
            </a:graphic>
          </wp:inline>
        </w:drawing>
      </w:r>
      <w:r w:rsidRPr="007E1F20">
        <w:rPr>
          <w:rFonts w:asciiTheme="majorBidi" w:hAnsiTheme="majorBidi" w:cstheme="majorBidi"/>
          <w:b/>
          <w:bCs/>
          <w:noProof/>
          <w:color w:val="000000"/>
          <w:sz w:val="20"/>
          <w:szCs w:val="20"/>
        </w:rPr>
        <w:drawing>
          <wp:inline distT="0" distB="0" distL="0" distR="0" wp14:anchorId="2BF83BAC" wp14:editId="436ED7BE">
            <wp:extent cx="2052000" cy="160513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rotWithShape="1">
                    <a:blip r:embed="rId24">
                      <a:extLst>
                        <a:ext uri="{28A0092B-C50C-407E-A947-70E740481C1C}">
                          <a14:useLocalDpi xmlns:a14="http://schemas.microsoft.com/office/drawing/2010/main" val="0"/>
                        </a:ext>
                      </a:extLst>
                    </a:blip>
                    <a:srcRect l="9394" t="8743" r="4176" b="3006"/>
                    <a:stretch/>
                  </pic:blipFill>
                  <pic:spPr bwMode="auto">
                    <a:xfrm>
                      <a:off x="0" y="0"/>
                      <a:ext cx="2052000" cy="1605131"/>
                    </a:xfrm>
                    <a:prstGeom prst="rect">
                      <a:avLst/>
                    </a:prstGeom>
                    <a:noFill/>
                    <a:ln>
                      <a:noFill/>
                    </a:ln>
                    <a:extLst>
                      <a:ext uri="{53640926-AAD7-44D8-BBD7-CCE9431645EC}">
                        <a14:shadowObscured xmlns:a14="http://schemas.microsoft.com/office/drawing/2010/main"/>
                      </a:ext>
                    </a:extLst>
                  </pic:spPr>
                </pic:pic>
              </a:graphicData>
            </a:graphic>
          </wp:inline>
        </w:drawing>
      </w:r>
    </w:p>
    <w:p w14:paraId="641376D9" w14:textId="2888BC1B" w:rsidR="005B714B" w:rsidRDefault="00153DB6" w:rsidP="005B714B">
      <w:pPr>
        <w:tabs>
          <w:tab w:val="left" w:pos="3557"/>
        </w:tabs>
        <w:spacing w:after="0" w:line="480" w:lineRule="auto"/>
        <w:jc w:val="center"/>
        <w:rPr>
          <w:rFonts w:asciiTheme="majorBidi" w:hAnsiTheme="majorBidi" w:cstheme="majorBidi"/>
          <w:sz w:val="18"/>
          <w:szCs w:val="18"/>
        </w:rPr>
      </w:pPr>
      <w:r>
        <w:rPr>
          <w:rFonts w:asciiTheme="majorBidi" w:hAnsiTheme="majorBidi" w:cstheme="majorBidi"/>
          <w:b/>
          <w:bCs/>
          <w:color w:val="000000"/>
          <w:sz w:val="18"/>
          <w:szCs w:val="18"/>
        </w:rPr>
        <w:t>Fig.</w:t>
      </w:r>
      <w:r w:rsidR="00E302EB" w:rsidRPr="004A4E94">
        <w:rPr>
          <w:rFonts w:asciiTheme="majorBidi" w:hAnsiTheme="majorBidi" w:cstheme="majorBidi"/>
          <w:b/>
          <w:bCs/>
          <w:color w:val="000000"/>
          <w:sz w:val="18"/>
          <w:szCs w:val="18"/>
        </w:rPr>
        <w:t xml:space="preserve"> </w:t>
      </w:r>
      <w:r w:rsidR="002B3847">
        <w:rPr>
          <w:rFonts w:asciiTheme="majorBidi" w:hAnsiTheme="majorBidi" w:cstheme="majorBidi"/>
          <w:b/>
          <w:bCs/>
          <w:color w:val="000000"/>
          <w:sz w:val="18"/>
          <w:szCs w:val="18"/>
        </w:rPr>
        <w:t>5</w:t>
      </w:r>
      <w:r w:rsidR="00E302EB" w:rsidRPr="004A4E94">
        <w:rPr>
          <w:rFonts w:asciiTheme="majorBidi" w:hAnsiTheme="majorBidi" w:cstheme="majorBidi"/>
          <w:b/>
          <w:bCs/>
          <w:color w:val="000000"/>
          <w:sz w:val="18"/>
          <w:szCs w:val="18"/>
        </w:rPr>
        <w:t>.</w:t>
      </w:r>
      <w:r w:rsidR="00E302EB" w:rsidRPr="004A4E94">
        <w:rPr>
          <w:rFonts w:asciiTheme="majorBidi" w:hAnsiTheme="majorBidi" w:cstheme="majorBidi"/>
          <w:sz w:val="18"/>
          <w:szCs w:val="18"/>
        </w:rPr>
        <w:t xml:space="preserve"> The size distribution of average particle </w:t>
      </w:r>
      <w:r w:rsidR="00E302EB" w:rsidRPr="00F7230A">
        <w:rPr>
          <w:rFonts w:asciiTheme="majorBidi" w:hAnsiTheme="majorBidi" w:cstheme="majorBidi"/>
          <w:sz w:val="18"/>
          <w:szCs w:val="18"/>
          <w:highlight w:val="yellow"/>
        </w:rPr>
        <w:t>size</w:t>
      </w:r>
      <w:r w:rsidR="00F7230A" w:rsidRPr="00F7230A">
        <w:rPr>
          <w:rFonts w:asciiTheme="majorBidi" w:hAnsiTheme="majorBidi" w:cstheme="majorBidi"/>
          <w:sz w:val="18"/>
          <w:szCs w:val="18"/>
          <w:highlight w:val="yellow"/>
        </w:rPr>
        <w:t xml:space="preserve"> and a standard deviation (SD)</w:t>
      </w:r>
      <w:r w:rsidR="00E302EB" w:rsidRPr="004A4E94">
        <w:rPr>
          <w:rFonts w:asciiTheme="majorBidi" w:hAnsiTheme="majorBidi" w:cstheme="majorBidi"/>
          <w:sz w:val="18"/>
          <w:szCs w:val="18"/>
        </w:rPr>
        <w:t xml:space="preserve"> of</w:t>
      </w:r>
      <w:bookmarkStart w:id="1" w:name="_Hlk71763716"/>
      <w:r w:rsidR="005D5CFC">
        <w:rPr>
          <w:rFonts w:asciiTheme="majorBidi" w:hAnsiTheme="majorBidi" w:cstheme="majorBidi"/>
          <w:sz w:val="18"/>
          <w:szCs w:val="18"/>
        </w:rPr>
        <w:t xml:space="preserve"> </w:t>
      </w:r>
      <w:r w:rsidR="00E302EB" w:rsidRPr="004A4E94">
        <w:rPr>
          <w:rFonts w:asciiTheme="majorBidi" w:hAnsiTheme="majorBidi" w:cstheme="majorBidi"/>
          <w:sz w:val="18"/>
          <w:szCs w:val="18"/>
        </w:rPr>
        <w:t>(a)</w:t>
      </w:r>
      <w:r w:rsidR="005D5CFC">
        <w:rPr>
          <w:rFonts w:asciiTheme="majorBidi" w:hAnsiTheme="majorBidi" w:cstheme="majorBidi"/>
          <w:sz w:val="18"/>
          <w:szCs w:val="18"/>
        </w:rPr>
        <w:t xml:space="preserve"> </w:t>
      </w:r>
      <w:r w:rsidR="00E302EB" w:rsidRPr="004A4E94">
        <w:rPr>
          <w:rFonts w:asciiTheme="majorBidi" w:hAnsiTheme="majorBidi" w:cstheme="majorBidi"/>
          <w:sz w:val="18"/>
          <w:szCs w:val="18"/>
          <w:lang w:bidi="fa-IR"/>
        </w:rPr>
        <w:t>Ba</w:t>
      </w:r>
      <w:r w:rsidR="00E302EB" w:rsidRPr="004A4E94">
        <w:rPr>
          <w:rFonts w:asciiTheme="majorBidi" w:hAnsiTheme="majorBidi" w:cstheme="majorBidi"/>
          <w:sz w:val="18"/>
          <w:szCs w:val="18"/>
          <w:vertAlign w:val="subscript"/>
          <w:lang w:bidi="fa-IR"/>
        </w:rPr>
        <w:t>0.5</w:t>
      </w:r>
      <w:r w:rsidR="00E302EB" w:rsidRPr="004A4E94">
        <w:rPr>
          <w:rFonts w:asciiTheme="majorBidi" w:hAnsiTheme="majorBidi" w:cstheme="majorBidi"/>
          <w:sz w:val="18"/>
          <w:szCs w:val="18"/>
          <w:lang w:bidi="fa-IR"/>
        </w:rPr>
        <w:t>Sr</w:t>
      </w:r>
      <w:r w:rsidR="00E302EB" w:rsidRPr="004A4E94">
        <w:rPr>
          <w:rFonts w:asciiTheme="majorBidi" w:hAnsiTheme="majorBidi" w:cstheme="majorBidi"/>
          <w:sz w:val="18"/>
          <w:szCs w:val="18"/>
          <w:vertAlign w:val="subscript"/>
          <w:lang w:bidi="fa-IR"/>
        </w:rPr>
        <w:t>0.5</w:t>
      </w:r>
      <w:r w:rsidR="00E302EB" w:rsidRPr="004A4E94">
        <w:rPr>
          <w:rFonts w:asciiTheme="majorBidi" w:hAnsiTheme="majorBidi" w:cstheme="majorBidi"/>
          <w:sz w:val="18"/>
          <w:szCs w:val="18"/>
          <w:lang w:bidi="fa-IR"/>
        </w:rPr>
        <w:t>CoO</w:t>
      </w:r>
      <w:r w:rsidR="00E302EB" w:rsidRPr="004A4E94">
        <w:rPr>
          <w:rFonts w:asciiTheme="majorBidi" w:hAnsiTheme="majorBidi" w:cstheme="majorBidi"/>
          <w:sz w:val="18"/>
          <w:szCs w:val="18"/>
          <w:vertAlign w:val="subscript"/>
          <w:lang w:bidi="fa-IR"/>
        </w:rPr>
        <w:t>3-δ</w:t>
      </w:r>
      <w:r w:rsidR="00E302EB" w:rsidRPr="004A4E94">
        <w:rPr>
          <w:rFonts w:asciiTheme="majorBidi" w:hAnsiTheme="majorBidi" w:cstheme="majorBidi"/>
          <w:sz w:val="18"/>
          <w:szCs w:val="18"/>
        </w:rPr>
        <w:t xml:space="preserve">, (b) </w:t>
      </w:r>
      <w:r w:rsidR="00E302EB" w:rsidRPr="004A4E94">
        <w:rPr>
          <w:rFonts w:asciiTheme="majorBidi" w:hAnsiTheme="majorBidi" w:cstheme="majorBidi"/>
          <w:sz w:val="18"/>
          <w:szCs w:val="18"/>
          <w:lang w:bidi="fa-IR"/>
        </w:rPr>
        <w:t>Ba</w:t>
      </w:r>
      <w:r w:rsidR="00E302EB" w:rsidRPr="004A4E94">
        <w:rPr>
          <w:rFonts w:asciiTheme="majorBidi" w:hAnsiTheme="majorBidi" w:cstheme="majorBidi"/>
          <w:sz w:val="18"/>
          <w:szCs w:val="18"/>
          <w:vertAlign w:val="subscript"/>
          <w:lang w:bidi="fa-IR"/>
        </w:rPr>
        <w:t>0.5</w:t>
      </w:r>
      <w:r w:rsidR="00E302EB" w:rsidRPr="004A4E94">
        <w:rPr>
          <w:rFonts w:asciiTheme="majorBidi" w:hAnsiTheme="majorBidi" w:cstheme="majorBidi"/>
          <w:sz w:val="18"/>
          <w:szCs w:val="18"/>
          <w:lang w:bidi="fa-IR"/>
        </w:rPr>
        <w:t>Sr</w:t>
      </w:r>
      <w:r w:rsidR="00E302EB" w:rsidRPr="004A4E94">
        <w:rPr>
          <w:rFonts w:asciiTheme="majorBidi" w:hAnsiTheme="majorBidi" w:cstheme="majorBidi"/>
          <w:sz w:val="18"/>
          <w:szCs w:val="18"/>
          <w:vertAlign w:val="subscript"/>
          <w:lang w:bidi="fa-IR"/>
        </w:rPr>
        <w:t>0.4</w:t>
      </w:r>
      <w:r w:rsidR="00E302EB" w:rsidRPr="004A4E94">
        <w:rPr>
          <w:rFonts w:asciiTheme="majorBidi" w:hAnsiTheme="majorBidi" w:cstheme="majorBidi"/>
          <w:sz w:val="18"/>
          <w:szCs w:val="18"/>
          <w:lang w:bidi="fa-IR"/>
        </w:rPr>
        <w:t>Gd</w:t>
      </w:r>
      <w:r w:rsidR="00E302EB" w:rsidRPr="004A4E94">
        <w:rPr>
          <w:rFonts w:asciiTheme="majorBidi" w:hAnsiTheme="majorBidi" w:cstheme="majorBidi"/>
          <w:sz w:val="18"/>
          <w:szCs w:val="18"/>
          <w:vertAlign w:val="subscript"/>
          <w:lang w:bidi="fa-IR"/>
        </w:rPr>
        <w:t>0.1</w:t>
      </w:r>
      <w:r w:rsidR="00E302EB" w:rsidRPr="004A4E94">
        <w:rPr>
          <w:rFonts w:asciiTheme="majorBidi" w:hAnsiTheme="majorBidi" w:cstheme="majorBidi"/>
          <w:sz w:val="18"/>
          <w:szCs w:val="18"/>
          <w:lang w:bidi="fa-IR"/>
        </w:rPr>
        <w:t>CoO</w:t>
      </w:r>
      <w:r w:rsidR="00E302EB" w:rsidRPr="004A4E94">
        <w:rPr>
          <w:rFonts w:asciiTheme="majorBidi" w:hAnsiTheme="majorBidi" w:cstheme="majorBidi"/>
          <w:sz w:val="18"/>
          <w:szCs w:val="18"/>
          <w:vertAlign w:val="subscript"/>
          <w:lang w:bidi="fa-IR"/>
        </w:rPr>
        <w:t>3-δ</w:t>
      </w:r>
      <w:r w:rsidR="00E302EB" w:rsidRPr="004A4E94">
        <w:rPr>
          <w:rFonts w:asciiTheme="majorBidi" w:hAnsiTheme="majorBidi" w:cstheme="majorBidi"/>
          <w:sz w:val="18"/>
          <w:szCs w:val="18"/>
        </w:rPr>
        <w:t>,</w:t>
      </w:r>
      <w:r w:rsidR="005D5CFC">
        <w:rPr>
          <w:rFonts w:asciiTheme="majorBidi" w:hAnsiTheme="majorBidi" w:cstheme="majorBidi"/>
          <w:sz w:val="18"/>
          <w:szCs w:val="18"/>
        </w:rPr>
        <w:t xml:space="preserve"> </w:t>
      </w:r>
      <w:r w:rsidR="00E302EB" w:rsidRPr="004A4E94">
        <w:rPr>
          <w:rFonts w:asciiTheme="majorBidi" w:hAnsiTheme="majorBidi" w:cstheme="majorBidi"/>
          <w:sz w:val="18"/>
          <w:szCs w:val="18"/>
        </w:rPr>
        <w:t xml:space="preserve">(c) </w:t>
      </w:r>
      <w:r w:rsidR="00E302EB" w:rsidRPr="004A4E94">
        <w:rPr>
          <w:rFonts w:asciiTheme="majorBidi" w:hAnsiTheme="majorBidi" w:cstheme="majorBidi"/>
          <w:sz w:val="18"/>
          <w:szCs w:val="18"/>
          <w:lang w:bidi="fa-IR"/>
        </w:rPr>
        <w:t>Ba</w:t>
      </w:r>
      <w:r w:rsidR="00E302EB" w:rsidRPr="004A4E94">
        <w:rPr>
          <w:rFonts w:asciiTheme="majorBidi" w:hAnsiTheme="majorBidi" w:cstheme="majorBidi"/>
          <w:sz w:val="18"/>
          <w:szCs w:val="18"/>
          <w:vertAlign w:val="subscript"/>
          <w:lang w:bidi="fa-IR"/>
        </w:rPr>
        <w:t>0.5</w:t>
      </w:r>
      <w:r w:rsidR="00E302EB" w:rsidRPr="004A4E94">
        <w:rPr>
          <w:rFonts w:asciiTheme="majorBidi" w:hAnsiTheme="majorBidi" w:cstheme="majorBidi"/>
          <w:sz w:val="18"/>
          <w:szCs w:val="18"/>
          <w:lang w:bidi="fa-IR"/>
        </w:rPr>
        <w:t>Sr</w:t>
      </w:r>
      <w:r w:rsidR="00E302EB" w:rsidRPr="004A4E94">
        <w:rPr>
          <w:rFonts w:asciiTheme="majorBidi" w:hAnsiTheme="majorBidi" w:cstheme="majorBidi"/>
          <w:sz w:val="18"/>
          <w:szCs w:val="18"/>
          <w:vertAlign w:val="subscript"/>
          <w:lang w:bidi="fa-IR"/>
        </w:rPr>
        <w:t>0.3</w:t>
      </w:r>
      <w:r w:rsidR="00E302EB" w:rsidRPr="004A4E94">
        <w:rPr>
          <w:rFonts w:asciiTheme="majorBidi" w:hAnsiTheme="majorBidi" w:cstheme="majorBidi"/>
          <w:sz w:val="18"/>
          <w:szCs w:val="18"/>
          <w:lang w:bidi="fa-IR"/>
        </w:rPr>
        <w:t>Gd</w:t>
      </w:r>
      <w:r w:rsidR="00E302EB" w:rsidRPr="004A4E94">
        <w:rPr>
          <w:rFonts w:asciiTheme="majorBidi" w:hAnsiTheme="majorBidi" w:cstheme="majorBidi"/>
          <w:sz w:val="18"/>
          <w:szCs w:val="18"/>
          <w:vertAlign w:val="subscript"/>
          <w:lang w:bidi="fa-IR"/>
        </w:rPr>
        <w:t>0.2</w:t>
      </w:r>
      <w:r w:rsidR="00E302EB" w:rsidRPr="004A4E94">
        <w:rPr>
          <w:rFonts w:asciiTheme="majorBidi" w:hAnsiTheme="majorBidi" w:cstheme="majorBidi"/>
          <w:sz w:val="18"/>
          <w:szCs w:val="18"/>
          <w:lang w:bidi="fa-IR"/>
        </w:rPr>
        <w:t>CoO</w:t>
      </w:r>
      <w:r w:rsidR="00E302EB" w:rsidRPr="004A4E94">
        <w:rPr>
          <w:rFonts w:asciiTheme="majorBidi" w:hAnsiTheme="majorBidi" w:cstheme="majorBidi"/>
          <w:sz w:val="18"/>
          <w:szCs w:val="18"/>
          <w:vertAlign w:val="subscript"/>
          <w:lang w:bidi="fa-IR"/>
        </w:rPr>
        <w:t>3-δ</w:t>
      </w:r>
      <w:r w:rsidR="00E302EB" w:rsidRPr="004A4E94">
        <w:rPr>
          <w:rFonts w:asciiTheme="majorBidi" w:hAnsiTheme="majorBidi" w:cstheme="majorBidi"/>
          <w:sz w:val="18"/>
          <w:szCs w:val="18"/>
        </w:rPr>
        <w:t xml:space="preserve">, </w:t>
      </w:r>
    </w:p>
    <w:p w14:paraId="00B567C8" w14:textId="2EC24C22" w:rsidR="00E302EB" w:rsidRDefault="00E302EB" w:rsidP="005B714B">
      <w:pPr>
        <w:tabs>
          <w:tab w:val="left" w:pos="3557"/>
        </w:tabs>
        <w:spacing w:after="0" w:line="480" w:lineRule="auto"/>
        <w:jc w:val="center"/>
        <w:rPr>
          <w:rFonts w:asciiTheme="majorBidi" w:hAnsiTheme="majorBidi" w:cstheme="majorBidi"/>
          <w:sz w:val="18"/>
          <w:szCs w:val="18"/>
        </w:rPr>
      </w:pPr>
      <w:r w:rsidRPr="004A4E94">
        <w:rPr>
          <w:rFonts w:asciiTheme="majorBidi" w:hAnsiTheme="majorBidi" w:cstheme="majorBidi"/>
          <w:sz w:val="18"/>
          <w:szCs w:val="18"/>
        </w:rPr>
        <w:t xml:space="preserve">(d) </w:t>
      </w:r>
      <w:r w:rsidRPr="004A4E94">
        <w:rPr>
          <w:rFonts w:asciiTheme="majorBidi" w:hAnsiTheme="majorBidi" w:cstheme="majorBidi"/>
          <w:sz w:val="18"/>
          <w:szCs w:val="18"/>
          <w:lang w:bidi="fa-IR"/>
        </w:rPr>
        <w:t>BaSr</w:t>
      </w:r>
      <w:r w:rsidRPr="004A4E94">
        <w:rPr>
          <w:rFonts w:asciiTheme="majorBidi" w:hAnsiTheme="majorBidi" w:cstheme="majorBidi"/>
          <w:sz w:val="18"/>
          <w:szCs w:val="18"/>
          <w:vertAlign w:val="subscript"/>
          <w:lang w:bidi="fa-IR"/>
        </w:rPr>
        <w:t>0.4</w:t>
      </w:r>
      <w:r w:rsidRPr="004A4E94">
        <w:rPr>
          <w:rFonts w:asciiTheme="majorBidi" w:hAnsiTheme="majorBidi" w:cstheme="majorBidi"/>
          <w:sz w:val="18"/>
          <w:szCs w:val="18"/>
          <w:lang w:bidi="fa-IR"/>
        </w:rPr>
        <w:t>Gd</w:t>
      </w:r>
      <w:r w:rsidRPr="004A4E94">
        <w:rPr>
          <w:rFonts w:asciiTheme="majorBidi" w:hAnsiTheme="majorBidi" w:cstheme="majorBidi"/>
          <w:sz w:val="18"/>
          <w:szCs w:val="18"/>
          <w:vertAlign w:val="subscript"/>
          <w:lang w:bidi="fa-IR"/>
        </w:rPr>
        <w:t>0.6</w:t>
      </w:r>
      <w:r w:rsidRPr="004A4E94">
        <w:rPr>
          <w:rFonts w:asciiTheme="majorBidi" w:hAnsiTheme="majorBidi" w:cstheme="majorBidi"/>
          <w:sz w:val="18"/>
          <w:szCs w:val="18"/>
          <w:lang w:bidi="fa-IR"/>
        </w:rPr>
        <w:t>Co</w:t>
      </w:r>
      <w:r w:rsidR="009711A3" w:rsidRPr="004A4E94">
        <w:rPr>
          <w:rFonts w:asciiTheme="majorBidi" w:hAnsiTheme="majorBidi" w:cstheme="majorBidi"/>
          <w:sz w:val="18"/>
          <w:szCs w:val="18"/>
          <w:vertAlign w:val="subscript"/>
          <w:lang w:bidi="fa-IR"/>
        </w:rPr>
        <w:t>2</w:t>
      </w:r>
      <w:r w:rsidRPr="004A4E94">
        <w:rPr>
          <w:rFonts w:asciiTheme="majorBidi" w:hAnsiTheme="majorBidi" w:cstheme="majorBidi"/>
          <w:sz w:val="18"/>
          <w:szCs w:val="18"/>
          <w:lang w:bidi="fa-IR"/>
        </w:rPr>
        <w:t>O</w:t>
      </w:r>
      <w:r w:rsidRPr="004A4E94">
        <w:rPr>
          <w:rFonts w:asciiTheme="majorBidi" w:hAnsiTheme="majorBidi" w:cstheme="majorBidi"/>
          <w:sz w:val="18"/>
          <w:szCs w:val="18"/>
          <w:vertAlign w:val="subscript"/>
          <w:lang w:bidi="fa-IR"/>
        </w:rPr>
        <w:t>5+δ</w:t>
      </w:r>
      <w:r w:rsidR="005B714B">
        <w:rPr>
          <w:rFonts w:asciiTheme="majorBidi" w:hAnsiTheme="majorBidi" w:cstheme="majorBidi"/>
          <w:sz w:val="18"/>
          <w:szCs w:val="18"/>
        </w:rPr>
        <w:t xml:space="preserve">, </w:t>
      </w:r>
      <w:r w:rsidRPr="004A4E94">
        <w:rPr>
          <w:rFonts w:asciiTheme="majorBidi" w:hAnsiTheme="majorBidi" w:cstheme="majorBidi"/>
          <w:sz w:val="18"/>
          <w:szCs w:val="18"/>
        </w:rPr>
        <w:t xml:space="preserve">(e) </w:t>
      </w:r>
      <w:r w:rsidRPr="004A4E94">
        <w:rPr>
          <w:rFonts w:asciiTheme="majorBidi" w:hAnsiTheme="majorBidi" w:cstheme="majorBidi"/>
          <w:sz w:val="18"/>
          <w:szCs w:val="18"/>
          <w:lang w:bidi="fa-IR"/>
        </w:rPr>
        <w:t>BaSr</w:t>
      </w:r>
      <w:r w:rsidRPr="004A4E94">
        <w:rPr>
          <w:rFonts w:asciiTheme="majorBidi" w:hAnsiTheme="majorBidi" w:cstheme="majorBidi"/>
          <w:sz w:val="18"/>
          <w:szCs w:val="18"/>
          <w:vertAlign w:val="subscript"/>
          <w:lang w:bidi="fa-IR"/>
        </w:rPr>
        <w:t>0.2</w:t>
      </w:r>
      <w:r w:rsidRPr="004A4E94">
        <w:rPr>
          <w:rFonts w:asciiTheme="majorBidi" w:hAnsiTheme="majorBidi" w:cstheme="majorBidi"/>
          <w:sz w:val="18"/>
          <w:szCs w:val="18"/>
          <w:lang w:bidi="fa-IR"/>
        </w:rPr>
        <w:t>Gd</w:t>
      </w:r>
      <w:r w:rsidRPr="004A4E94">
        <w:rPr>
          <w:rFonts w:asciiTheme="majorBidi" w:hAnsiTheme="majorBidi" w:cstheme="majorBidi"/>
          <w:sz w:val="18"/>
          <w:szCs w:val="18"/>
          <w:vertAlign w:val="subscript"/>
          <w:lang w:bidi="fa-IR"/>
        </w:rPr>
        <w:t>0.8</w:t>
      </w:r>
      <w:r w:rsidRPr="004A4E94">
        <w:rPr>
          <w:rFonts w:asciiTheme="majorBidi" w:hAnsiTheme="majorBidi" w:cstheme="majorBidi"/>
          <w:sz w:val="18"/>
          <w:szCs w:val="18"/>
          <w:lang w:bidi="fa-IR"/>
        </w:rPr>
        <w:t>Co</w:t>
      </w:r>
      <w:r w:rsidR="009711A3" w:rsidRPr="004A4E94">
        <w:rPr>
          <w:rFonts w:asciiTheme="majorBidi" w:hAnsiTheme="majorBidi" w:cstheme="majorBidi"/>
          <w:sz w:val="18"/>
          <w:szCs w:val="18"/>
          <w:vertAlign w:val="subscript"/>
          <w:lang w:bidi="fa-IR"/>
        </w:rPr>
        <w:t>2</w:t>
      </w:r>
      <w:r w:rsidRPr="004A4E94">
        <w:rPr>
          <w:rFonts w:asciiTheme="majorBidi" w:hAnsiTheme="majorBidi" w:cstheme="majorBidi"/>
          <w:sz w:val="18"/>
          <w:szCs w:val="18"/>
          <w:lang w:bidi="fa-IR"/>
        </w:rPr>
        <w:t>O</w:t>
      </w:r>
      <w:r w:rsidRPr="004A4E94">
        <w:rPr>
          <w:rFonts w:asciiTheme="majorBidi" w:hAnsiTheme="majorBidi" w:cstheme="majorBidi"/>
          <w:sz w:val="18"/>
          <w:szCs w:val="18"/>
          <w:vertAlign w:val="subscript"/>
          <w:lang w:bidi="fa-IR"/>
        </w:rPr>
        <w:t>5+δ</w:t>
      </w:r>
      <w:r w:rsidRPr="004A4E94">
        <w:rPr>
          <w:rFonts w:asciiTheme="majorBidi" w:hAnsiTheme="majorBidi" w:cstheme="majorBidi"/>
          <w:sz w:val="18"/>
          <w:szCs w:val="18"/>
        </w:rPr>
        <w:t xml:space="preserve">, (f) </w:t>
      </w:r>
      <w:r w:rsidRPr="004A4E94">
        <w:rPr>
          <w:rFonts w:asciiTheme="majorBidi" w:hAnsiTheme="majorBidi" w:cstheme="majorBidi"/>
          <w:sz w:val="18"/>
          <w:szCs w:val="18"/>
          <w:lang w:bidi="fa-IR"/>
        </w:rPr>
        <w:t>BaGdCo</w:t>
      </w:r>
      <w:r w:rsidR="009711A3" w:rsidRPr="004A4E94">
        <w:rPr>
          <w:rFonts w:asciiTheme="majorBidi" w:hAnsiTheme="majorBidi" w:cstheme="majorBidi"/>
          <w:sz w:val="18"/>
          <w:szCs w:val="18"/>
          <w:vertAlign w:val="subscript"/>
          <w:lang w:bidi="fa-IR"/>
        </w:rPr>
        <w:t>2</w:t>
      </w:r>
      <w:r w:rsidRPr="004A4E94">
        <w:rPr>
          <w:rFonts w:asciiTheme="majorBidi" w:hAnsiTheme="majorBidi" w:cstheme="majorBidi"/>
          <w:sz w:val="18"/>
          <w:szCs w:val="18"/>
          <w:lang w:bidi="fa-IR"/>
        </w:rPr>
        <w:t>O</w:t>
      </w:r>
      <w:r w:rsidRPr="004A4E94">
        <w:rPr>
          <w:rFonts w:asciiTheme="majorBidi" w:hAnsiTheme="majorBidi" w:cstheme="majorBidi"/>
          <w:sz w:val="18"/>
          <w:szCs w:val="18"/>
          <w:vertAlign w:val="subscript"/>
          <w:lang w:bidi="fa-IR"/>
        </w:rPr>
        <w:t>5+δ</w:t>
      </w:r>
      <w:r w:rsidRPr="004A4E94">
        <w:rPr>
          <w:rFonts w:asciiTheme="majorBidi" w:hAnsiTheme="majorBidi" w:cstheme="majorBidi"/>
          <w:sz w:val="18"/>
          <w:szCs w:val="18"/>
        </w:rPr>
        <w:t>.</w:t>
      </w:r>
    </w:p>
    <w:p w14:paraId="7FE7A052" w14:textId="77777777" w:rsidR="009327A3" w:rsidRPr="006C089A" w:rsidRDefault="009327A3" w:rsidP="009327A3">
      <w:pPr>
        <w:shd w:val="clear" w:color="auto" w:fill="FFFFFF"/>
        <w:spacing w:after="0" w:line="480" w:lineRule="auto"/>
        <w:jc w:val="both"/>
        <w:rPr>
          <w:rFonts w:asciiTheme="majorBidi" w:eastAsia="Calibri" w:hAnsiTheme="majorBidi" w:cstheme="majorBidi"/>
          <w:b/>
          <w:bCs/>
          <w:w w:val="108"/>
          <w:sz w:val="20"/>
          <w:szCs w:val="20"/>
          <w:lang w:val="en-GB"/>
        </w:rPr>
      </w:pPr>
    </w:p>
    <w:p w14:paraId="3D275B00" w14:textId="1C4F3BB2" w:rsidR="004A4E94" w:rsidRDefault="00153DB6" w:rsidP="009327A3">
      <w:pPr>
        <w:shd w:val="clear" w:color="auto" w:fill="FFFFFF"/>
        <w:spacing w:after="0" w:line="480" w:lineRule="auto"/>
        <w:jc w:val="both"/>
        <w:rPr>
          <w:rFonts w:asciiTheme="majorBidi" w:eastAsia="Calibri" w:hAnsiTheme="majorBidi" w:cstheme="majorBidi"/>
          <w:w w:val="108"/>
          <w:sz w:val="20"/>
          <w:szCs w:val="20"/>
          <w:lang w:val="en-GB"/>
        </w:rPr>
      </w:pPr>
      <w:r w:rsidRPr="006C089A">
        <w:rPr>
          <w:rFonts w:asciiTheme="majorBidi" w:eastAsia="Calibri" w:hAnsiTheme="majorBidi" w:cstheme="majorBidi"/>
          <w:b/>
          <w:bCs/>
          <w:w w:val="108"/>
          <w:sz w:val="20"/>
          <w:szCs w:val="20"/>
          <w:lang w:val="en-GB"/>
        </w:rPr>
        <w:t>Fig.</w:t>
      </w:r>
      <w:r w:rsidR="009327A3" w:rsidRPr="006C089A">
        <w:rPr>
          <w:rFonts w:asciiTheme="majorBidi" w:eastAsia="Calibri" w:hAnsiTheme="majorBidi" w:cstheme="majorBidi"/>
          <w:b/>
          <w:bCs/>
          <w:w w:val="108"/>
          <w:sz w:val="20"/>
          <w:szCs w:val="20"/>
          <w:lang w:val="en-GB"/>
        </w:rPr>
        <w:t xml:space="preserve"> </w:t>
      </w:r>
      <w:r w:rsidR="002B3847">
        <w:rPr>
          <w:rFonts w:asciiTheme="majorBidi" w:eastAsia="Calibri" w:hAnsiTheme="majorBidi" w:cstheme="majorBidi"/>
          <w:b/>
          <w:bCs/>
          <w:w w:val="108"/>
          <w:sz w:val="20"/>
          <w:szCs w:val="20"/>
          <w:lang w:val="en-GB"/>
        </w:rPr>
        <w:t>6</w:t>
      </w:r>
      <w:r w:rsidR="009327A3" w:rsidRPr="009327A3">
        <w:rPr>
          <w:rFonts w:asciiTheme="majorBidi" w:eastAsia="Calibri" w:hAnsiTheme="majorBidi" w:cstheme="majorBidi"/>
          <w:w w:val="108"/>
          <w:sz w:val="20"/>
          <w:szCs w:val="20"/>
          <w:lang w:val="en-GB"/>
        </w:rPr>
        <w:t xml:space="preserve"> presents scanning electron microscopy (SEM) images of the </w:t>
      </w:r>
      <w:r w:rsidR="009327A3" w:rsidRPr="004A4E94">
        <w:rPr>
          <w:rFonts w:asciiTheme="majorBidi" w:eastAsia="Calibri" w:hAnsiTheme="majorBidi" w:cstheme="majorBidi"/>
          <w:w w:val="108"/>
          <w:sz w:val="20"/>
          <w:szCs w:val="20"/>
          <w:lang w:val="en-GB"/>
        </w:rPr>
        <w:t>BaGdCo</w:t>
      </w:r>
      <w:r w:rsidR="009327A3" w:rsidRPr="004A4E94">
        <w:rPr>
          <w:rFonts w:asciiTheme="majorBidi" w:eastAsia="Calibri" w:hAnsiTheme="majorBidi" w:cstheme="majorBidi"/>
          <w:w w:val="108"/>
          <w:sz w:val="20"/>
          <w:szCs w:val="20"/>
          <w:vertAlign w:val="subscript"/>
          <w:lang w:val="en-GB"/>
        </w:rPr>
        <w:t>2</w:t>
      </w:r>
      <w:r w:rsidR="009327A3" w:rsidRPr="004A4E94">
        <w:rPr>
          <w:rFonts w:asciiTheme="majorBidi" w:eastAsia="Calibri" w:hAnsiTheme="majorBidi" w:cstheme="majorBidi"/>
          <w:w w:val="108"/>
          <w:sz w:val="20"/>
          <w:szCs w:val="20"/>
          <w:lang w:val="en-GB"/>
        </w:rPr>
        <w:t>O</w:t>
      </w:r>
      <w:r w:rsidR="009327A3" w:rsidRPr="004A4E94">
        <w:rPr>
          <w:rFonts w:asciiTheme="majorBidi" w:eastAsia="Calibri" w:hAnsiTheme="majorBidi" w:cstheme="majorBidi"/>
          <w:w w:val="108"/>
          <w:sz w:val="20"/>
          <w:szCs w:val="20"/>
          <w:vertAlign w:val="subscript"/>
          <w:lang w:val="en-GB"/>
        </w:rPr>
        <w:t>5+δ</w:t>
      </w:r>
      <w:r w:rsidR="009327A3" w:rsidRPr="009327A3">
        <w:rPr>
          <w:rFonts w:asciiTheme="majorBidi" w:eastAsia="Calibri" w:hAnsiTheme="majorBidi" w:cstheme="majorBidi"/>
          <w:w w:val="108"/>
          <w:sz w:val="20"/>
          <w:szCs w:val="20"/>
          <w:lang w:val="en-GB"/>
        </w:rPr>
        <w:t xml:space="preserve"> pellet cross-section, illustrating the uniformity of the cathode layer and its strong adhesion to the electrolyte. The cathode layer thickness for these samples was measured using </w:t>
      </w:r>
      <w:proofErr w:type="spellStart"/>
      <w:r w:rsidR="009327A3" w:rsidRPr="009327A3">
        <w:rPr>
          <w:rFonts w:asciiTheme="majorBidi" w:eastAsia="Calibri" w:hAnsiTheme="majorBidi" w:cstheme="majorBidi"/>
          <w:w w:val="108"/>
          <w:sz w:val="20"/>
          <w:szCs w:val="20"/>
          <w:lang w:val="en-GB"/>
        </w:rPr>
        <w:t>Digimizer</w:t>
      </w:r>
      <w:proofErr w:type="spellEnd"/>
      <w:r w:rsidR="009327A3" w:rsidRPr="009327A3">
        <w:rPr>
          <w:rFonts w:asciiTheme="majorBidi" w:eastAsia="Calibri" w:hAnsiTheme="majorBidi" w:cstheme="majorBidi"/>
          <w:w w:val="108"/>
          <w:sz w:val="20"/>
          <w:szCs w:val="20"/>
          <w:lang w:val="en-GB"/>
        </w:rPr>
        <w:t xml:space="preserve"> software, with all values falling within the range of 20 to 30 </w:t>
      </w:r>
      <w:proofErr w:type="spellStart"/>
      <w:r w:rsidR="009327A3" w:rsidRPr="009327A3">
        <w:rPr>
          <w:rFonts w:asciiTheme="majorBidi" w:eastAsia="Calibri" w:hAnsiTheme="majorBidi" w:cstheme="majorBidi"/>
          <w:w w:val="108"/>
          <w:sz w:val="20"/>
          <w:szCs w:val="20"/>
          <w:lang w:val="en-GB"/>
        </w:rPr>
        <w:t>micrometers</w:t>
      </w:r>
      <w:proofErr w:type="spellEnd"/>
      <w:r w:rsidR="009327A3" w:rsidRPr="009327A3">
        <w:rPr>
          <w:rFonts w:asciiTheme="majorBidi" w:eastAsia="Calibri" w:hAnsiTheme="majorBidi" w:cstheme="majorBidi"/>
          <w:w w:val="108"/>
          <w:sz w:val="20"/>
          <w:szCs w:val="20"/>
          <w:lang w:val="en-GB"/>
        </w:rPr>
        <w:t xml:space="preserve">. The SEM images further confirm that the sample exhibits </w:t>
      </w:r>
      <w:r w:rsidR="00FD6123" w:rsidRPr="00FD6123">
        <w:rPr>
          <w:rFonts w:asciiTheme="majorBidi" w:eastAsia="Calibri" w:hAnsiTheme="majorBidi" w:cstheme="majorBidi"/>
          <w:w w:val="108"/>
          <w:sz w:val="20"/>
          <w:szCs w:val="20"/>
          <w:highlight w:val="yellow"/>
          <w:lang w:val="en-GB"/>
        </w:rPr>
        <w:t>high</w:t>
      </w:r>
      <w:r w:rsidR="009327A3" w:rsidRPr="009327A3">
        <w:rPr>
          <w:rFonts w:asciiTheme="majorBidi" w:eastAsia="Calibri" w:hAnsiTheme="majorBidi" w:cstheme="majorBidi"/>
          <w:w w:val="108"/>
          <w:sz w:val="20"/>
          <w:szCs w:val="20"/>
          <w:lang w:val="en-GB"/>
        </w:rPr>
        <w:t xml:space="preserve"> density after sintering. </w:t>
      </w:r>
      <w:r w:rsidR="00CA0AB5">
        <w:rPr>
          <w:rFonts w:asciiTheme="majorBidi" w:eastAsia="Calibri" w:hAnsiTheme="majorBidi" w:cstheme="majorBidi"/>
          <w:w w:val="108"/>
          <w:sz w:val="20"/>
          <w:szCs w:val="20"/>
          <w:highlight w:val="yellow"/>
          <w:lang w:val="en-GB"/>
        </w:rPr>
        <w:t>L</w:t>
      </w:r>
      <w:r w:rsidR="00CA0AB5" w:rsidRPr="00CA0AB5">
        <w:rPr>
          <w:rFonts w:asciiTheme="majorBidi" w:eastAsia="Calibri" w:hAnsiTheme="majorBidi" w:cstheme="majorBidi"/>
          <w:w w:val="108"/>
          <w:sz w:val="20"/>
          <w:szCs w:val="20"/>
          <w:highlight w:val="yellow"/>
          <w:lang w:val="en-GB"/>
        </w:rPr>
        <w:t>ow</w:t>
      </w:r>
      <w:r w:rsidR="009327A3" w:rsidRPr="009327A3">
        <w:rPr>
          <w:rFonts w:asciiTheme="majorBidi" w:eastAsia="Calibri" w:hAnsiTheme="majorBidi" w:cstheme="majorBidi"/>
          <w:w w:val="108"/>
          <w:sz w:val="20"/>
          <w:szCs w:val="20"/>
          <w:lang w:val="en-GB"/>
        </w:rPr>
        <w:t xml:space="preserve"> electrolyte density, </w:t>
      </w:r>
      <w:r w:rsidR="009327A3" w:rsidRPr="009327A3">
        <w:rPr>
          <w:rFonts w:asciiTheme="majorBidi" w:eastAsia="Calibri" w:hAnsiTheme="majorBidi" w:cstheme="majorBidi"/>
          <w:w w:val="108"/>
          <w:sz w:val="20"/>
          <w:szCs w:val="20"/>
          <w:lang w:val="en-GB"/>
        </w:rPr>
        <w:lastRenderedPageBreak/>
        <w:t>characterized by the presence of holes or cracks, can result in gas leakage, thereby reducing the efficiency of the cell and contributing to fuel loss.</w:t>
      </w:r>
    </w:p>
    <w:p w14:paraId="1956B090" w14:textId="6B0393C9" w:rsidR="00AC02F8" w:rsidRPr="009327A3" w:rsidRDefault="00AC02F8" w:rsidP="009327A3">
      <w:pPr>
        <w:shd w:val="clear" w:color="auto" w:fill="FFFFFF"/>
        <w:spacing w:after="0" w:line="480" w:lineRule="auto"/>
        <w:jc w:val="both"/>
        <w:rPr>
          <w:rFonts w:asciiTheme="majorBidi" w:eastAsia="Calibri" w:hAnsiTheme="majorBidi" w:cstheme="majorBidi"/>
          <w:w w:val="108"/>
          <w:sz w:val="20"/>
          <w:szCs w:val="20"/>
          <w:rtl/>
          <w:lang w:val="en-GB"/>
        </w:rPr>
      </w:pPr>
      <w:r>
        <w:rPr>
          <w:noProof/>
        </w:rPr>
        <w:drawing>
          <wp:inline distT="0" distB="0" distL="0" distR="0" wp14:anchorId="5737FB4A" wp14:editId="758ADB14">
            <wp:extent cx="3060000" cy="1977369"/>
            <wp:effectExtent l="0" t="0" r="762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60000" cy="1977369"/>
                    </a:xfrm>
                    <a:prstGeom prst="rect">
                      <a:avLst/>
                    </a:prstGeom>
                  </pic:spPr>
                </pic:pic>
              </a:graphicData>
            </a:graphic>
          </wp:inline>
        </w:drawing>
      </w:r>
      <w:r>
        <w:rPr>
          <w:rFonts w:asciiTheme="majorBidi" w:eastAsia="Calibri" w:hAnsiTheme="majorBidi" w:cstheme="majorBidi"/>
          <w:w w:val="108"/>
          <w:sz w:val="20"/>
          <w:szCs w:val="20"/>
          <w:lang w:val="en-GB"/>
        </w:rPr>
        <w:t xml:space="preserve">  </w:t>
      </w:r>
      <w:r>
        <w:rPr>
          <w:noProof/>
        </w:rPr>
        <w:drawing>
          <wp:inline distT="0" distB="0" distL="0" distR="0" wp14:anchorId="18E995BA" wp14:editId="6639268C">
            <wp:extent cx="3060000" cy="1971001"/>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60000" cy="1971001"/>
                    </a:xfrm>
                    <a:prstGeom prst="rect">
                      <a:avLst/>
                    </a:prstGeom>
                  </pic:spPr>
                </pic:pic>
              </a:graphicData>
            </a:graphic>
          </wp:inline>
        </w:drawing>
      </w:r>
    </w:p>
    <w:bookmarkEnd w:id="1"/>
    <w:p w14:paraId="029DABA6" w14:textId="2BCCE82B" w:rsidR="00545A22" w:rsidRDefault="00153DB6" w:rsidP="005B714B">
      <w:pPr>
        <w:spacing w:after="0" w:line="480" w:lineRule="auto"/>
        <w:jc w:val="center"/>
        <w:rPr>
          <w:rFonts w:asciiTheme="majorBidi" w:eastAsia="Calibri" w:hAnsiTheme="majorBidi" w:cstheme="majorBidi"/>
          <w:w w:val="108"/>
          <w:sz w:val="18"/>
          <w:szCs w:val="18"/>
          <w:lang w:val="en-GB"/>
        </w:rPr>
      </w:pPr>
      <w:r>
        <w:rPr>
          <w:rFonts w:asciiTheme="majorBidi" w:eastAsia="Calibri" w:hAnsiTheme="majorBidi" w:cstheme="majorBidi"/>
          <w:b/>
          <w:bCs/>
          <w:w w:val="108"/>
          <w:sz w:val="18"/>
          <w:szCs w:val="18"/>
          <w:lang w:val="en-GB"/>
        </w:rPr>
        <w:t>Fig.</w:t>
      </w:r>
      <w:r w:rsidR="00715EB0">
        <w:rPr>
          <w:rFonts w:asciiTheme="majorBidi" w:eastAsia="Calibri" w:hAnsiTheme="majorBidi" w:cstheme="majorBidi"/>
          <w:b/>
          <w:bCs/>
          <w:w w:val="108"/>
          <w:sz w:val="18"/>
          <w:szCs w:val="18"/>
          <w:lang w:val="en-GB"/>
        </w:rPr>
        <w:t xml:space="preserve"> </w:t>
      </w:r>
      <w:r w:rsidR="002B3847">
        <w:rPr>
          <w:rFonts w:asciiTheme="majorBidi" w:eastAsia="Calibri" w:hAnsiTheme="majorBidi" w:cstheme="majorBidi"/>
          <w:b/>
          <w:bCs/>
          <w:w w:val="108"/>
          <w:sz w:val="18"/>
          <w:szCs w:val="18"/>
          <w:lang w:val="en-GB"/>
        </w:rPr>
        <w:t>6</w:t>
      </w:r>
      <w:r w:rsidR="004A55D4" w:rsidRPr="00715EB0">
        <w:rPr>
          <w:rFonts w:asciiTheme="majorBidi" w:eastAsia="Calibri" w:hAnsiTheme="majorBidi" w:cstheme="majorBidi"/>
          <w:w w:val="108"/>
          <w:sz w:val="18"/>
          <w:szCs w:val="18"/>
          <w:lang w:val="en-GB"/>
        </w:rPr>
        <w:t xml:space="preserve"> scanning electron micrograph images of BaGdCo</w:t>
      </w:r>
      <w:r w:rsidR="004A55D4" w:rsidRPr="00715EB0">
        <w:rPr>
          <w:rFonts w:asciiTheme="majorBidi" w:eastAsia="Calibri" w:hAnsiTheme="majorBidi" w:cstheme="majorBidi"/>
          <w:w w:val="108"/>
          <w:sz w:val="18"/>
          <w:szCs w:val="18"/>
          <w:vertAlign w:val="subscript"/>
          <w:lang w:val="en-GB"/>
        </w:rPr>
        <w:t>2</w:t>
      </w:r>
      <w:r w:rsidR="004A55D4" w:rsidRPr="00715EB0">
        <w:rPr>
          <w:rFonts w:asciiTheme="majorBidi" w:eastAsia="Calibri" w:hAnsiTheme="majorBidi" w:cstheme="majorBidi"/>
          <w:w w:val="108"/>
          <w:sz w:val="18"/>
          <w:szCs w:val="18"/>
          <w:lang w:val="en-GB"/>
        </w:rPr>
        <w:t>O</w:t>
      </w:r>
      <w:r w:rsidR="004A55D4" w:rsidRPr="00715EB0">
        <w:rPr>
          <w:rFonts w:asciiTheme="majorBidi" w:eastAsia="Calibri" w:hAnsiTheme="majorBidi" w:cstheme="majorBidi"/>
          <w:w w:val="108"/>
          <w:sz w:val="18"/>
          <w:szCs w:val="18"/>
          <w:vertAlign w:val="subscript"/>
          <w:lang w:val="en-GB"/>
        </w:rPr>
        <w:t>5+δ</w:t>
      </w:r>
      <w:r w:rsidR="004A55D4" w:rsidRPr="00715EB0">
        <w:rPr>
          <w:rFonts w:asciiTheme="majorBidi" w:eastAsia="Calibri" w:hAnsiTheme="majorBidi" w:cstheme="majorBidi"/>
          <w:w w:val="108"/>
          <w:sz w:val="18"/>
          <w:szCs w:val="18"/>
          <w:lang w:val="en-GB"/>
        </w:rPr>
        <w:t xml:space="preserve"> pellet cross section</w:t>
      </w:r>
      <w:r w:rsidR="00330F4C">
        <w:rPr>
          <w:rFonts w:asciiTheme="majorBidi" w:eastAsia="Calibri" w:hAnsiTheme="majorBidi" w:cstheme="majorBidi"/>
          <w:w w:val="108"/>
          <w:sz w:val="18"/>
          <w:szCs w:val="18"/>
          <w:lang w:val="en-GB"/>
        </w:rPr>
        <w:t>.</w:t>
      </w:r>
    </w:p>
    <w:p w14:paraId="6BED9410" w14:textId="77777777" w:rsidR="00330F4C" w:rsidRPr="00330F4C" w:rsidRDefault="00330F4C" w:rsidP="00330F4C">
      <w:pPr>
        <w:spacing w:after="0" w:line="480" w:lineRule="auto"/>
        <w:jc w:val="both"/>
        <w:rPr>
          <w:rFonts w:asciiTheme="majorBidi" w:eastAsia="Calibri" w:hAnsiTheme="majorBidi" w:cstheme="majorBidi"/>
          <w:w w:val="108"/>
          <w:sz w:val="18"/>
          <w:szCs w:val="18"/>
          <w:lang w:bidi="fa-IR"/>
        </w:rPr>
      </w:pPr>
    </w:p>
    <w:p w14:paraId="377587C8" w14:textId="79CAECD0" w:rsidR="00DD7A7C" w:rsidRPr="00DD7A7C" w:rsidRDefault="00153DB6" w:rsidP="009A3AB7">
      <w:pPr>
        <w:pStyle w:val="NormalWeb"/>
        <w:spacing w:before="0" w:beforeAutospacing="0" w:after="0" w:afterAutospacing="0" w:line="480" w:lineRule="auto"/>
        <w:jc w:val="both"/>
        <w:rPr>
          <w:rFonts w:asciiTheme="majorBidi" w:hAnsiTheme="majorBidi" w:cstheme="majorBidi"/>
          <w:sz w:val="20"/>
          <w:szCs w:val="20"/>
        </w:rPr>
      </w:pPr>
      <w:r w:rsidRPr="006C089A">
        <w:rPr>
          <w:rFonts w:asciiTheme="majorBidi" w:hAnsiTheme="majorBidi" w:cstheme="majorBidi"/>
          <w:b/>
          <w:bCs/>
          <w:sz w:val="20"/>
          <w:szCs w:val="20"/>
        </w:rPr>
        <w:t>Fig.</w:t>
      </w:r>
      <w:r w:rsidR="00815F43" w:rsidRPr="006C089A">
        <w:rPr>
          <w:rFonts w:asciiTheme="majorBidi" w:hAnsiTheme="majorBidi" w:cstheme="majorBidi"/>
          <w:b/>
          <w:bCs/>
          <w:sz w:val="20"/>
          <w:szCs w:val="20"/>
        </w:rPr>
        <w:t xml:space="preserve"> </w:t>
      </w:r>
      <w:r w:rsidR="002B3847">
        <w:rPr>
          <w:rFonts w:asciiTheme="majorBidi" w:hAnsiTheme="majorBidi" w:cstheme="majorBidi"/>
          <w:b/>
          <w:bCs/>
          <w:sz w:val="20"/>
          <w:szCs w:val="20"/>
        </w:rPr>
        <w:t>7</w:t>
      </w:r>
      <w:r w:rsidR="00815F43" w:rsidRPr="00815F43">
        <w:rPr>
          <w:rFonts w:asciiTheme="majorBidi" w:hAnsiTheme="majorBidi" w:cstheme="majorBidi"/>
          <w:sz w:val="20"/>
          <w:szCs w:val="20"/>
        </w:rPr>
        <w:t xml:space="preserve"> illustrates the total direct current (DC) conductivity of various synthesized powders, measured using the standard four-probe technique in air over a temperature range of 250 ˚C to 850 ˚C.</w:t>
      </w:r>
      <w:r w:rsidR="009A3AB7" w:rsidRPr="009A3AB7">
        <w:rPr>
          <w:rFonts w:asciiTheme="majorBidi" w:hAnsiTheme="majorBidi" w:cstheme="majorBidi"/>
          <w:sz w:val="20"/>
          <w:szCs w:val="20"/>
          <w:highlight w:val="yellow"/>
        </w:rPr>
        <w:t xml:space="preserve"> </w:t>
      </w:r>
      <w:r w:rsidR="009A3AB7" w:rsidRPr="002E5E00">
        <w:rPr>
          <w:rFonts w:asciiTheme="majorBidi" w:hAnsiTheme="majorBidi" w:cstheme="majorBidi"/>
          <w:sz w:val="20"/>
          <w:szCs w:val="20"/>
          <w:highlight w:val="yellow"/>
        </w:rPr>
        <w:t xml:space="preserve">To ensure the reliability and reproducibility of the electrical measurements, the conductivity data for all samples are presented with their respective standard deviations (error bars), as shown in </w:t>
      </w:r>
      <w:r w:rsidR="009A3AB7" w:rsidRPr="002E5E00">
        <w:rPr>
          <w:rFonts w:asciiTheme="majorBidi" w:hAnsiTheme="majorBidi" w:cstheme="majorBidi"/>
          <w:b/>
          <w:bCs/>
          <w:sz w:val="20"/>
          <w:szCs w:val="20"/>
          <w:highlight w:val="yellow"/>
        </w:rPr>
        <w:t xml:space="preserve">Fig. </w:t>
      </w:r>
      <w:r w:rsidR="009A3AB7">
        <w:rPr>
          <w:rFonts w:asciiTheme="majorBidi" w:hAnsiTheme="majorBidi" w:cstheme="majorBidi"/>
          <w:b/>
          <w:bCs/>
          <w:sz w:val="20"/>
          <w:szCs w:val="20"/>
          <w:highlight w:val="yellow"/>
        </w:rPr>
        <w:t>7</w:t>
      </w:r>
      <w:r w:rsidR="009A3AB7" w:rsidRPr="002E5E00">
        <w:rPr>
          <w:rFonts w:asciiTheme="majorBidi" w:hAnsiTheme="majorBidi" w:cstheme="majorBidi"/>
          <w:sz w:val="20"/>
          <w:szCs w:val="20"/>
          <w:highlight w:val="yellow"/>
        </w:rPr>
        <w:t xml:space="preserve">. The inset in </w:t>
      </w:r>
      <w:r w:rsidR="009A3AB7" w:rsidRPr="002E5E00">
        <w:rPr>
          <w:rFonts w:asciiTheme="majorBidi" w:hAnsiTheme="majorBidi" w:cstheme="majorBidi"/>
          <w:b/>
          <w:bCs/>
          <w:sz w:val="20"/>
          <w:szCs w:val="20"/>
          <w:highlight w:val="yellow"/>
        </w:rPr>
        <w:t xml:space="preserve">Fig. </w:t>
      </w:r>
      <w:r w:rsidR="009A3AB7">
        <w:rPr>
          <w:rFonts w:asciiTheme="majorBidi" w:hAnsiTheme="majorBidi" w:cstheme="majorBidi"/>
          <w:b/>
          <w:bCs/>
          <w:sz w:val="20"/>
          <w:szCs w:val="20"/>
          <w:highlight w:val="yellow"/>
        </w:rPr>
        <w:t>7</w:t>
      </w:r>
      <w:r w:rsidR="009A3AB7" w:rsidRPr="002E5E00">
        <w:rPr>
          <w:rFonts w:asciiTheme="majorBidi" w:hAnsiTheme="majorBidi" w:cstheme="majorBidi"/>
          <w:sz w:val="20"/>
          <w:szCs w:val="20"/>
          <w:highlight w:val="yellow"/>
        </w:rPr>
        <w:t xml:space="preserve"> provides a magnified view with clear error bars for the lower conductivity ranges.</w:t>
      </w:r>
      <w:r w:rsidR="00815F43" w:rsidRPr="00815F43">
        <w:rPr>
          <w:rFonts w:asciiTheme="majorBidi" w:hAnsiTheme="majorBidi" w:cstheme="majorBidi"/>
          <w:sz w:val="20"/>
          <w:szCs w:val="20"/>
        </w:rPr>
        <w:t xml:space="preserve"> As previously discussed, these mixed ionic and electronic conduction (MIEC) materials, owing to their hole conduction and oxygen vacancies, exhibit both ionic and electronic conductivities, contributing to their exceptional conductive properties </w:t>
      </w:r>
      <w:r w:rsidR="003B3564" w:rsidRPr="00282617">
        <w:rPr>
          <w:rFonts w:asciiTheme="majorBidi" w:hAnsiTheme="majorBidi" w:cstheme="majorBidi"/>
          <w:sz w:val="20"/>
          <w:szCs w:val="20"/>
        </w:rPr>
        <w:t>[3</w:t>
      </w:r>
      <w:r w:rsidR="001A0F50">
        <w:rPr>
          <w:rFonts w:asciiTheme="majorBidi" w:hAnsiTheme="majorBidi" w:cstheme="majorBidi"/>
          <w:sz w:val="20"/>
          <w:szCs w:val="20"/>
        </w:rPr>
        <w:t>6</w:t>
      </w:r>
      <w:r w:rsidR="003B3564" w:rsidRPr="00282617">
        <w:rPr>
          <w:rFonts w:asciiTheme="majorBidi" w:hAnsiTheme="majorBidi" w:cstheme="majorBidi"/>
          <w:sz w:val="20"/>
          <w:szCs w:val="20"/>
        </w:rPr>
        <w:t>]</w:t>
      </w:r>
      <w:r w:rsidR="001C45AA" w:rsidRPr="00282617">
        <w:rPr>
          <w:rFonts w:asciiTheme="majorBidi" w:hAnsiTheme="majorBidi" w:cstheme="majorBidi"/>
          <w:sz w:val="20"/>
          <w:szCs w:val="20"/>
        </w:rPr>
        <w:t xml:space="preserve">. </w:t>
      </w:r>
      <w:r w:rsidR="005D7E76" w:rsidRPr="00282617">
        <w:rPr>
          <w:rFonts w:asciiTheme="majorBidi" w:hAnsiTheme="majorBidi" w:cstheme="majorBidi"/>
          <w:sz w:val="20"/>
          <w:szCs w:val="20"/>
        </w:rPr>
        <w:t xml:space="preserve"> For the four samples with </w:t>
      </w:r>
      <w:r w:rsidR="00FA7CA0" w:rsidRPr="00282617">
        <w:rPr>
          <w:rFonts w:asciiTheme="majorBidi" w:hAnsiTheme="majorBidi" w:cstheme="majorBidi"/>
          <w:sz w:val="20"/>
          <w:szCs w:val="20"/>
        </w:rPr>
        <w:t>x</w:t>
      </w:r>
      <w:r w:rsidR="00CF75AA" w:rsidRPr="00282617">
        <w:rPr>
          <w:rFonts w:asciiTheme="majorBidi" w:hAnsiTheme="majorBidi" w:cstheme="majorBidi"/>
          <w:sz w:val="20"/>
          <w:szCs w:val="20"/>
        </w:rPr>
        <w:t xml:space="preserve"> </w:t>
      </w:r>
      <w:r w:rsidR="00FA7CA0" w:rsidRPr="00282617">
        <w:rPr>
          <w:rFonts w:asciiTheme="majorBidi" w:hAnsiTheme="majorBidi" w:cstheme="majorBidi"/>
          <w:sz w:val="20"/>
          <w:szCs w:val="20"/>
        </w:rPr>
        <w:t xml:space="preserve">&gt; 0.1 </w:t>
      </w:r>
      <w:r w:rsidR="00135CEA" w:rsidRPr="00282617">
        <w:rPr>
          <w:rFonts w:asciiTheme="majorBidi" w:hAnsiTheme="majorBidi" w:cstheme="majorBidi"/>
          <w:sz w:val="20"/>
          <w:szCs w:val="20"/>
        </w:rPr>
        <w:t>(BaSr</w:t>
      </w:r>
      <w:r w:rsidR="00C122F0" w:rsidRPr="00282617">
        <w:rPr>
          <w:rFonts w:asciiTheme="majorBidi" w:hAnsiTheme="majorBidi" w:cstheme="majorBidi"/>
          <w:sz w:val="20"/>
          <w:szCs w:val="20"/>
          <w:vertAlign w:val="subscript"/>
        </w:rPr>
        <w:t>1</w:t>
      </w:r>
      <w:r w:rsidR="00135CEA" w:rsidRPr="00282617">
        <w:rPr>
          <w:rFonts w:asciiTheme="majorBidi" w:hAnsiTheme="majorBidi" w:cstheme="majorBidi"/>
          <w:sz w:val="20"/>
          <w:szCs w:val="20"/>
          <w:vertAlign w:val="subscript"/>
        </w:rPr>
        <w:t>-x</w:t>
      </w:r>
      <w:r w:rsidR="00135CEA" w:rsidRPr="00282617">
        <w:rPr>
          <w:rFonts w:asciiTheme="majorBidi" w:hAnsiTheme="majorBidi" w:cstheme="majorBidi"/>
          <w:sz w:val="20"/>
          <w:szCs w:val="20"/>
        </w:rPr>
        <w:t>Gd</w:t>
      </w:r>
      <w:r w:rsidR="00135CEA" w:rsidRPr="00282617">
        <w:rPr>
          <w:rFonts w:asciiTheme="majorBidi" w:hAnsiTheme="majorBidi" w:cstheme="majorBidi"/>
          <w:sz w:val="20"/>
          <w:szCs w:val="20"/>
          <w:vertAlign w:val="subscript"/>
        </w:rPr>
        <w:t>x</w:t>
      </w:r>
      <w:r w:rsidR="00135CEA" w:rsidRPr="00282617">
        <w:rPr>
          <w:rFonts w:asciiTheme="majorBidi" w:hAnsiTheme="majorBidi" w:cstheme="majorBidi"/>
          <w:sz w:val="20"/>
          <w:szCs w:val="20"/>
        </w:rPr>
        <w:t>Co</w:t>
      </w:r>
      <w:r w:rsidR="00C122F0" w:rsidRPr="00282617">
        <w:rPr>
          <w:rFonts w:asciiTheme="majorBidi" w:hAnsiTheme="majorBidi" w:cstheme="majorBidi"/>
          <w:sz w:val="20"/>
          <w:szCs w:val="20"/>
          <w:vertAlign w:val="subscript"/>
        </w:rPr>
        <w:t>2</w:t>
      </w:r>
      <w:r w:rsidR="00135CEA" w:rsidRPr="00282617">
        <w:rPr>
          <w:rFonts w:asciiTheme="majorBidi" w:hAnsiTheme="majorBidi" w:cstheme="majorBidi"/>
          <w:sz w:val="20"/>
          <w:szCs w:val="20"/>
        </w:rPr>
        <w:t>O</w:t>
      </w:r>
      <w:r w:rsidR="00C122F0" w:rsidRPr="00282617">
        <w:rPr>
          <w:rFonts w:asciiTheme="majorBidi" w:hAnsiTheme="majorBidi" w:cstheme="majorBidi"/>
          <w:sz w:val="20"/>
          <w:szCs w:val="20"/>
          <w:vertAlign w:val="subscript"/>
        </w:rPr>
        <w:t>5+</w:t>
      </w:r>
      <w:r w:rsidR="00135CEA" w:rsidRPr="00282617">
        <w:rPr>
          <w:rFonts w:asciiTheme="majorBidi" w:hAnsiTheme="majorBidi" w:cstheme="majorBidi"/>
          <w:sz w:val="20"/>
          <w:szCs w:val="20"/>
          <w:vertAlign w:val="subscript"/>
        </w:rPr>
        <w:t>δ</w:t>
      </w:r>
      <w:r w:rsidR="00135CEA" w:rsidRPr="00282617">
        <w:rPr>
          <w:rFonts w:asciiTheme="majorBidi" w:hAnsiTheme="majorBidi" w:cstheme="majorBidi"/>
          <w:sz w:val="20"/>
          <w:szCs w:val="20"/>
        </w:rPr>
        <w:t>)</w:t>
      </w:r>
      <w:r w:rsidR="004C2FC9" w:rsidRPr="00282617">
        <w:rPr>
          <w:rFonts w:asciiTheme="majorBidi" w:hAnsiTheme="majorBidi" w:cstheme="majorBidi"/>
          <w:sz w:val="20"/>
          <w:szCs w:val="20"/>
        </w:rPr>
        <w:t>,</w:t>
      </w:r>
      <w:r w:rsidR="00135CEA" w:rsidRPr="00282617">
        <w:rPr>
          <w:rFonts w:asciiTheme="majorBidi" w:hAnsiTheme="majorBidi" w:cstheme="majorBidi"/>
          <w:sz w:val="20"/>
          <w:szCs w:val="20"/>
        </w:rPr>
        <w:t xml:space="preserve"> </w:t>
      </w:r>
      <w:r w:rsidR="00FC7C6A" w:rsidRPr="00FC7C6A">
        <w:rPr>
          <w:rFonts w:asciiTheme="majorBidi" w:hAnsiTheme="majorBidi" w:cstheme="majorBidi"/>
          <w:sz w:val="20"/>
          <w:szCs w:val="20"/>
        </w:rPr>
        <w:t>a similar trend is observed: conductivity increases at lower temperatures and then decreases at higher temperatures, demonstrating semiconducting behavior. The highest conductivity, approximately 520.57 S·cm⁻¹ at 350 ˚C, was recorded for the</w:t>
      </w:r>
      <w:r w:rsidR="00FC7C6A">
        <w:rPr>
          <w:rFonts w:asciiTheme="majorBidi" w:hAnsiTheme="majorBidi" w:cstheme="majorBidi"/>
          <w:sz w:val="20"/>
          <w:szCs w:val="20"/>
        </w:rPr>
        <w:t xml:space="preserve"> </w:t>
      </w:r>
      <w:r w:rsidR="00C01AE1" w:rsidRPr="00282617">
        <w:rPr>
          <w:rFonts w:asciiTheme="majorBidi" w:hAnsiTheme="majorBidi" w:cstheme="majorBidi"/>
          <w:sz w:val="20"/>
          <w:szCs w:val="20"/>
        </w:rPr>
        <w:t>BaGdCo</w:t>
      </w:r>
      <w:r w:rsidR="00C01AE1" w:rsidRPr="00282617">
        <w:rPr>
          <w:rFonts w:asciiTheme="majorBidi" w:hAnsiTheme="majorBidi" w:cstheme="majorBidi"/>
          <w:sz w:val="20"/>
          <w:szCs w:val="20"/>
          <w:vertAlign w:val="subscript"/>
        </w:rPr>
        <w:t>2</w:t>
      </w:r>
      <w:r w:rsidR="00C01AE1" w:rsidRPr="00282617">
        <w:rPr>
          <w:rFonts w:asciiTheme="majorBidi" w:hAnsiTheme="majorBidi" w:cstheme="majorBidi"/>
          <w:sz w:val="20"/>
          <w:szCs w:val="20"/>
        </w:rPr>
        <w:t>O</w:t>
      </w:r>
      <w:r w:rsidR="00C01AE1" w:rsidRPr="00282617">
        <w:rPr>
          <w:rFonts w:asciiTheme="majorBidi" w:hAnsiTheme="majorBidi" w:cstheme="majorBidi"/>
          <w:sz w:val="20"/>
          <w:szCs w:val="20"/>
          <w:vertAlign w:val="subscript"/>
        </w:rPr>
        <w:t>5+δ</w:t>
      </w:r>
      <w:r w:rsidR="00C01AE1" w:rsidRPr="00282617">
        <w:rPr>
          <w:rFonts w:asciiTheme="majorBidi" w:hAnsiTheme="majorBidi" w:cstheme="majorBidi"/>
          <w:sz w:val="20"/>
          <w:szCs w:val="20"/>
          <w:shd w:val="clear" w:color="auto" w:fill="FFFFFF"/>
        </w:rPr>
        <w:t xml:space="preserve"> </w:t>
      </w:r>
      <w:r w:rsidR="00DD7A7C" w:rsidRPr="00DD7A7C">
        <w:rPr>
          <w:rFonts w:asciiTheme="majorBidi" w:hAnsiTheme="majorBidi" w:cstheme="majorBidi"/>
          <w:sz w:val="20"/>
          <w:szCs w:val="20"/>
        </w:rPr>
        <w:t xml:space="preserve">sample. This value is roughly twenty times greater than the maximum conductivity of </w:t>
      </w:r>
      <w:r w:rsidR="00DD7A7C">
        <w:rPr>
          <w:rFonts w:asciiTheme="majorBidi" w:hAnsiTheme="majorBidi" w:cstheme="majorBidi"/>
          <w:sz w:val="20"/>
          <w:szCs w:val="20"/>
        </w:rPr>
        <w:t>BSC</w:t>
      </w:r>
      <w:r w:rsidR="00DD7A7C" w:rsidRPr="00DD7A7C">
        <w:rPr>
          <w:rFonts w:asciiTheme="majorBidi" w:hAnsiTheme="majorBidi" w:cstheme="majorBidi"/>
          <w:sz w:val="20"/>
          <w:szCs w:val="20"/>
        </w:rPr>
        <w:t xml:space="preserve"> at 850 ˚C, after which conductivity gradually decreases with increasing temperature, as observed for the other three samples (c, d, and e). This suggests that the structural properties and the presence of oxygen vacancies play a more significant role in conductivity than the small particle size alone, as increased grain boundaries can reduce electron conductivity. For these four samples, the transition from semiconducting to metallic behavior is evident [3</w:t>
      </w:r>
      <w:r w:rsidR="001A0F50">
        <w:rPr>
          <w:rFonts w:asciiTheme="majorBidi" w:hAnsiTheme="majorBidi" w:cstheme="majorBidi"/>
          <w:sz w:val="20"/>
          <w:szCs w:val="20"/>
        </w:rPr>
        <w:t>7</w:t>
      </w:r>
      <w:r w:rsidR="00DD7A7C" w:rsidRPr="00DD7A7C">
        <w:rPr>
          <w:rFonts w:asciiTheme="majorBidi" w:hAnsiTheme="majorBidi" w:cstheme="majorBidi"/>
          <w:sz w:val="20"/>
          <w:szCs w:val="20"/>
        </w:rPr>
        <w:t>], which can be attributed to charge neutrality and variations in the valence states of Co cations due to oxygen vacancies.</w:t>
      </w:r>
      <w:r w:rsidR="00A67D40">
        <w:rPr>
          <w:rFonts w:asciiTheme="majorBidi" w:hAnsiTheme="majorBidi" w:cstheme="majorBidi"/>
          <w:sz w:val="20"/>
          <w:szCs w:val="20"/>
        </w:rPr>
        <w:t xml:space="preserve"> </w:t>
      </w:r>
      <w:r w:rsidR="00A67D40" w:rsidRPr="00A67D40">
        <w:rPr>
          <w:rFonts w:asciiTheme="majorBidi" w:hAnsiTheme="majorBidi" w:cstheme="majorBidi"/>
          <w:sz w:val="20"/>
          <w:szCs w:val="20"/>
          <w:highlight w:val="yellow"/>
        </w:rPr>
        <w:t xml:space="preserve">This remarkably high electronic transport in the low-to-intermediate temperature range is characteristic of thermally activated small polaron hopping mechanism. The doping of </w:t>
      </w:r>
      <w:proofErr w:type="spellStart"/>
      <w:r w:rsidR="00A67D40" w:rsidRPr="00A67D40">
        <w:rPr>
          <w:rFonts w:asciiTheme="majorBidi" w:hAnsiTheme="majorBidi" w:cstheme="majorBidi"/>
          <w:sz w:val="20"/>
          <w:szCs w:val="20"/>
          <w:highlight w:val="yellow"/>
        </w:rPr>
        <w:t>Gd</w:t>
      </w:r>
      <w:proofErr w:type="spellEnd"/>
      <w:r w:rsidR="00A67D40" w:rsidRPr="00A67D40">
        <w:rPr>
          <w:rFonts w:asciiTheme="majorBidi" w:hAnsiTheme="majorBidi" w:cstheme="majorBidi"/>
          <w:sz w:val="20"/>
          <w:szCs w:val="20"/>
          <w:highlight w:val="yellow"/>
        </w:rPr>
        <w:t xml:space="preserve"> within the Ba–Sr cobaltite framework facilitates a mixed-valence state of cobalt ions (Co³⁺/Co⁴⁺). The overlap between the cobalt 3d orbitals and oxygen 2p orbitals enhances the electron-hole carrier concentration, promoting rapid charge transfer along the </w:t>
      </w:r>
      <w:r w:rsidR="00A67D40" w:rsidRPr="00A67D40">
        <w:rPr>
          <w:rFonts w:asciiTheme="majorBidi" w:hAnsiTheme="majorBidi" w:cstheme="majorBidi"/>
          <w:sz w:val="20"/>
          <w:szCs w:val="20"/>
          <w:highlight w:val="yellow"/>
        </w:rPr>
        <w:lastRenderedPageBreak/>
        <w:t>Co–O–Co pathways. Similar high-magnitude electronic conductivities have been established for related cobaltite perovskites, validating the structural optimization achieved in this work</w:t>
      </w:r>
      <w:r w:rsidR="003F2F0C">
        <w:rPr>
          <w:rFonts w:asciiTheme="majorBidi" w:hAnsiTheme="majorBidi" w:cstheme="majorBidi"/>
          <w:sz w:val="20"/>
          <w:szCs w:val="20"/>
        </w:rPr>
        <w:t xml:space="preserve"> </w:t>
      </w:r>
      <w:r w:rsidR="003F2F0C" w:rsidRPr="003F2F0C">
        <w:rPr>
          <w:rFonts w:asciiTheme="majorBidi" w:hAnsiTheme="majorBidi" w:cstheme="majorBidi"/>
          <w:sz w:val="20"/>
          <w:szCs w:val="20"/>
          <w:highlight w:val="yellow"/>
        </w:rPr>
        <w:t>[3</w:t>
      </w:r>
      <w:r w:rsidR="001A0F50">
        <w:rPr>
          <w:rFonts w:asciiTheme="majorBidi" w:hAnsiTheme="majorBidi" w:cstheme="majorBidi"/>
          <w:sz w:val="20"/>
          <w:szCs w:val="20"/>
          <w:highlight w:val="yellow"/>
        </w:rPr>
        <w:t>8</w:t>
      </w:r>
      <w:r w:rsidR="003F2F0C" w:rsidRPr="003F2F0C">
        <w:rPr>
          <w:rFonts w:asciiTheme="majorBidi" w:hAnsiTheme="majorBidi" w:cstheme="majorBidi"/>
          <w:sz w:val="20"/>
          <w:szCs w:val="20"/>
          <w:highlight w:val="yellow"/>
        </w:rPr>
        <w:t>].</w:t>
      </w:r>
    </w:p>
    <w:p w14:paraId="0DAF059E" w14:textId="0C246798" w:rsidR="0009359D" w:rsidRDefault="001C45AA" w:rsidP="00E361D7">
      <w:pPr>
        <w:spacing w:after="0" w:line="480" w:lineRule="auto"/>
        <w:jc w:val="both"/>
        <w:rPr>
          <w:rFonts w:asciiTheme="majorBidi" w:hAnsiTheme="majorBidi" w:cstheme="majorBidi"/>
          <w:sz w:val="20"/>
          <w:szCs w:val="20"/>
          <w:lang w:bidi="fa-IR"/>
        </w:rPr>
      </w:pPr>
      <w:r w:rsidRPr="00282617">
        <w:rPr>
          <w:rFonts w:asciiTheme="majorBidi" w:hAnsiTheme="majorBidi" w:cstheme="majorBidi"/>
          <w:sz w:val="20"/>
          <w:szCs w:val="20"/>
          <w:lang w:bidi="fa-IR"/>
        </w:rPr>
        <w:t xml:space="preserve"> </w:t>
      </w:r>
      <w:r w:rsidR="00C11E97" w:rsidRPr="00C11E97">
        <w:rPr>
          <w:rFonts w:asciiTheme="majorBidi" w:hAnsiTheme="majorBidi" w:cstheme="majorBidi"/>
          <w:sz w:val="20"/>
          <w:szCs w:val="20"/>
          <w:lang w:bidi="fa-IR"/>
        </w:rPr>
        <w:t xml:space="preserve">In both the double perovskite and perovskite structures, maintaining the average oxidation state of Co ions helps preserve the electrical neutrality of the crystal. In the double perovskite structure, this oxidation state ranges from +2.5 (δ = 0) to +3.5 (δ = 1), while in the perovskite structure, it ranges from +4 (δ = 0) to +2 (δ = 1). In the double perovskite structure, various superstructures can form, such as 1ap × 2ap × 2ap and 3ap × 3ap × 2ap (relative to the </w:t>
      </w:r>
      <w:proofErr w:type="spellStart"/>
      <w:r w:rsidR="00C11E97" w:rsidRPr="00C11E97">
        <w:rPr>
          <w:rFonts w:asciiTheme="majorBidi" w:hAnsiTheme="majorBidi" w:cstheme="majorBidi"/>
          <w:sz w:val="20"/>
          <w:szCs w:val="20"/>
          <w:lang w:bidi="fa-IR"/>
        </w:rPr>
        <w:t>subcell</w:t>
      </w:r>
      <w:proofErr w:type="spellEnd"/>
      <w:r w:rsidR="00C11E97" w:rsidRPr="00C11E97">
        <w:rPr>
          <w:rFonts w:asciiTheme="majorBidi" w:hAnsiTheme="majorBidi" w:cstheme="majorBidi"/>
          <w:sz w:val="20"/>
          <w:szCs w:val="20"/>
          <w:lang w:bidi="fa-IR"/>
        </w:rPr>
        <w:t xml:space="preserve">), or 1ap × 1ap × 2ap, depending on the space group and magnetic cell arrangement, where "ap" refers to the unit cell parameter for the perovskite-type cubic structure. In the case of </w:t>
      </w:r>
      <w:r w:rsidR="00BE7244" w:rsidRPr="00282617">
        <w:rPr>
          <w:rFonts w:asciiTheme="majorBidi" w:hAnsiTheme="majorBidi" w:cstheme="majorBidi"/>
          <w:sz w:val="20"/>
          <w:szCs w:val="20"/>
        </w:rPr>
        <w:t>BaGdCo</w:t>
      </w:r>
      <w:r w:rsidR="00BE7244" w:rsidRPr="00282617">
        <w:rPr>
          <w:rFonts w:asciiTheme="majorBidi" w:hAnsiTheme="majorBidi" w:cstheme="majorBidi"/>
          <w:sz w:val="20"/>
          <w:szCs w:val="20"/>
          <w:vertAlign w:val="subscript"/>
        </w:rPr>
        <w:t>2</w:t>
      </w:r>
      <w:r w:rsidR="00BE7244" w:rsidRPr="00282617">
        <w:rPr>
          <w:rFonts w:asciiTheme="majorBidi" w:hAnsiTheme="majorBidi" w:cstheme="majorBidi"/>
          <w:sz w:val="20"/>
          <w:szCs w:val="20"/>
        </w:rPr>
        <w:t>O</w:t>
      </w:r>
      <w:r w:rsidR="00BE7244" w:rsidRPr="00282617">
        <w:rPr>
          <w:rFonts w:asciiTheme="majorBidi" w:hAnsiTheme="majorBidi" w:cstheme="majorBidi"/>
          <w:sz w:val="20"/>
          <w:szCs w:val="20"/>
          <w:vertAlign w:val="subscript"/>
        </w:rPr>
        <w:t xml:space="preserve">5+δ </w:t>
      </w:r>
      <w:r w:rsidR="008809E7" w:rsidRPr="008809E7">
        <w:rPr>
          <w:rFonts w:asciiTheme="majorBidi" w:hAnsiTheme="majorBidi" w:cstheme="majorBidi"/>
          <w:sz w:val="20"/>
          <w:szCs w:val="20"/>
          <w:lang w:bidi="fa-IR"/>
        </w:rPr>
        <w:t>with a 1ap × 2ap × 2ap superstructure, Co ions are coordinated with five or six oxygen ions, depending on the arrangement of oxygen vacancies in the</w:t>
      </w:r>
      <w:r w:rsidR="00BE7244" w:rsidRPr="00282617">
        <w:rPr>
          <w:rFonts w:asciiTheme="majorBidi" w:hAnsiTheme="majorBidi" w:cstheme="majorBidi"/>
          <w:sz w:val="20"/>
          <w:szCs w:val="20"/>
          <w:lang w:bidi="fa-IR"/>
        </w:rPr>
        <w:t xml:space="preserve"> [</w:t>
      </w:r>
      <w:proofErr w:type="spellStart"/>
      <w:r w:rsidR="00BE7244" w:rsidRPr="00282617">
        <w:rPr>
          <w:rFonts w:asciiTheme="majorBidi" w:hAnsiTheme="majorBidi" w:cstheme="majorBidi"/>
          <w:sz w:val="20"/>
          <w:szCs w:val="20"/>
          <w:lang w:bidi="fa-IR"/>
        </w:rPr>
        <w:t>GdO</w:t>
      </w:r>
      <w:r w:rsidR="00BE7244" w:rsidRPr="00282617">
        <w:rPr>
          <w:rFonts w:asciiTheme="majorBidi" w:hAnsiTheme="majorBidi" w:cstheme="majorBidi"/>
          <w:sz w:val="20"/>
          <w:szCs w:val="20"/>
          <w:vertAlign w:val="subscript"/>
          <w:lang w:bidi="fa-IR"/>
        </w:rPr>
        <w:t>δ</w:t>
      </w:r>
      <w:proofErr w:type="spellEnd"/>
      <w:r w:rsidR="00BE7244" w:rsidRPr="00282617">
        <w:rPr>
          <w:rFonts w:asciiTheme="majorBidi" w:hAnsiTheme="majorBidi" w:cstheme="majorBidi"/>
          <w:sz w:val="20"/>
          <w:szCs w:val="20"/>
          <w:lang w:bidi="fa-IR"/>
        </w:rPr>
        <w:t>]</w:t>
      </w:r>
      <w:r w:rsidR="003B123B" w:rsidRPr="00282617">
        <w:rPr>
          <w:rFonts w:asciiTheme="majorBidi" w:hAnsiTheme="majorBidi" w:cstheme="majorBidi"/>
          <w:sz w:val="20"/>
          <w:szCs w:val="20"/>
          <w:lang w:bidi="fa-IR"/>
        </w:rPr>
        <w:t> </w:t>
      </w:r>
      <w:r w:rsidR="008809E7" w:rsidRPr="008809E7">
        <w:rPr>
          <w:rFonts w:asciiTheme="majorBidi" w:hAnsiTheme="majorBidi" w:cstheme="majorBidi"/>
          <w:sz w:val="20"/>
          <w:szCs w:val="20"/>
          <w:lang w:bidi="fa-IR"/>
        </w:rPr>
        <w:t>layer. This coordination allows Co ions to adopt oxidation states of +2, +3, or +4, contributing to the material’s excellent properties</w:t>
      </w:r>
      <w:r w:rsidR="008809E7">
        <w:t xml:space="preserve"> </w:t>
      </w:r>
      <w:r w:rsidR="00470A07" w:rsidRPr="00282617">
        <w:rPr>
          <w:rFonts w:asciiTheme="majorBidi" w:hAnsiTheme="majorBidi" w:cstheme="majorBidi"/>
          <w:sz w:val="20"/>
          <w:szCs w:val="20"/>
        </w:rPr>
        <w:t>[11, 2</w:t>
      </w:r>
      <w:r w:rsidR="001A0F50">
        <w:rPr>
          <w:rFonts w:asciiTheme="majorBidi" w:hAnsiTheme="majorBidi" w:cstheme="majorBidi"/>
          <w:sz w:val="20"/>
          <w:szCs w:val="20"/>
        </w:rPr>
        <w:t>1</w:t>
      </w:r>
      <w:r w:rsidR="00470A07" w:rsidRPr="00282617">
        <w:rPr>
          <w:rFonts w:asciiTheme="majorBidi" w:hAnsiTheme="majorBidi" w:cstheme="majorBidi"/>
          <w:sz w:val="20"/>
          <w:szCs w:val="20"/>
        </w:rPr>
        <w:t>]</w:t>
      </w:r>
      <w:r w:rsidR="00BE7244" w:rsidRPr="00282617">
        <w:rPr>
          <w:rFonts w:asciiTheme="majorBidi" w:hAnsiTheme="majorBidi" w:cstheme="majorBidi"/>
          <w:sz w:val="20"/>
          <w:szCs w:val="20"/>
          <w:lang w:bidi="fa-IR"/>
        </w:rPr>
        <w:t>.</w:t>
      </w:r>
      <w:r w:rsidR="00783863" w:rsidRPr="00282617">
        <w:rPr>
          <w:rFonts w:asciiTheme="majorBidi" w:hAnsiTheme="majorBidi" w:cstheme="majorBidi"/>
          <w:sz w:val="20"/>
          <w:szCs w:val="20"/>
          <w:lang w:bidi="fa-IR"/>
        </w:rPr>
        <w:t xml:space="preserve"> </w:t>
      </w:r>
    </w:p>
    <w:p w14:paraId="1B04EE47" w14:textId="260E4E82" w:rsidR="00DE2304" w:rsidRDefault="00271C41" w:rsidP="00CA34E7">
      <w:pPr>
        <w:spacing w:after="0" w:line="480" w:lineRule="auto"/>
        <w:jc w:val="both"/>
        <w:rPr>
          <w:rFonts w:asciiTheme="majorBidi" w:hAnsiTheme="majorBidi" w:cstheme="majorBidi"/>
          <w:sz w:val="20"/>
          <w:szCs w:val="20"/>
          <w:lang w:bidi="fa-IR"/>
        </w:rPr>
      </w:pPr>
      <w:r w:rsidRPr="00271C41">
        <w:rPr>
          <w:rFonts w:asciiTheme="majorBidi" w:hAnsiTheme="majorBidi" w:cstheme="majorBidi"/>
          <w:sz w:val="20"/>
          <w:szCs w:val="20"/>
          <w:lang w:bidi="fa-IR"/>
        </w:rPr>
        <w:t>The observed decrease in conductivity at higher temperatures can be attributed to the formation of a significant number of oxygen vacancies. The reduction of Co</w:t>
      </w:r>
      <w:r w:rsidR="00E361D7" w:rsidRPr="00E361D7">
        <w:rPr>
          <w:rFonts w:asciiTheme="majorBidi" w:hAnsiTheme="majorBidi" w:cstheme="majorBidi"/>
          <w:sz w:val="20"/>
          <w:szCs w:val="20"/>
          <w:vertAlign w:val="superscript"/>
          <w:lang w:bidi="fa-IR"/>
        </w:rPr>
        <w:t>4+</w:t>
      </w:r>
      <w:r w:rsidRPr="00271C41">
        <w:rPr>
          <w:rFonts w:asciiTheme="majorBidi" w:hAnsiTheme="majorBidi" w:cstheme="majorBidi"/>
          <w:sz w:val="20"/>
          <w:szCs w:val="20"/>
          <w:lang w:bidi="fa-IR"/>
        </w:rPr>
        <w:t xml:space="preserve"> to Co</w:t>
      </w:r>
      <w:r w:rsidR="00E361D7" w:rsidRPr="00E361D7">
        <w:rPr>
          <w:rFonts w:asciiTheme="majorBidi" w:hAnsiTheme="majorBidi" w:cstheme="majorBidi"/>
          <w:sz w:val="20"/>
          <w:szCs w:val="20"/>
          <w:vertAlign w:val="superscript"/>
          <w:lang w:bidi="fa-IR"/>
        </w:rPr>
        <w:t>3+</w:t>
      </w:r>
      <w:r w:rsidRPr="00271C41">
        <w:rPr>
          <w:rFonts w:asciiTheme="majorBidi" w:hAnsiTheme="majorBidi" w:cstheme="majorBidi"/>
          <w:sz w:val="20"/>
          <w:szCs w:val="20"/>
          <w:lang w:bidi="fa-IR"/>
        </w:rPr>
        <w:t xml:space="preserve"> leads to the creation of these vacancies, which in turn reduces the concentration of hole charge carriers, decreases Co–O covalence, and ultimately lowers the electrical conductivity at elevated temperatures. Furthermore, the presence of oxygen vacancies disrupts the O–Co–O periodic potential, resulting in carrier localization</w:t>
      </w:r>
      <w:r w:rsidRPr="00282617">
        <w:rPr>
          <w:rFonts w:asciiTheme="majorBidi" w:hAnsiTheme="majorBidi" w:cstheme="majorBidi"/>
          <w:sz w:val="20"/>
          <w:szCs w:val="20"/>
        </w:rPr>
        <w:t xml:space="preserve"> </w:t>
      </w:r>
      <w:r w:rsidR="00425859" w:rsidRPr="00282617">
        <w:rPr>
          <w:rFonts w:asciiTheme="majorBidi" w:hAnsiTheme="majorBidi" w:cstheme="majorBidi"/>
          <w:sz w:val="20"/>
          <w:szCs w:val="20"/>
        </w:rPr>
        <w:t>[3</w:t>
      </w:r>
      <w:r w:rsidR="001A0F50">
        <w:rPr>
          <w:rFonts w:asciiTheme="majorBidi" w:hAnsiTheme="majorBidi" w:cstheme="majorBidi"/>
          <w:sz w:val="20"/>
          <w:szCs w:val="20"/>
        </w:rPr>
        <w:t>9</w:t>
      </w:r>
      <w:r w:rsidR="00425859" w:rsidRPr="00282617">
        <w:rPr>
          <w:rFonts w:asciiTheme="majorBidi" w:hAnsiTheme="majorBidi" w:cstheme="majorBidi"/>
          <w:sz w:val="20"/>
          <w:szCs w:val="20"/>
        </w:rPr>
        <w:t xml:space="preserve">, </w:t>
      </w:r>
      <w:r w:rsidR="001A0F50">
        <w:rPr>
          <w:rFonts w:asciiTheme="majorBidi" w:hAnsiTheme="majorBidi" w:cstheme="majorBidi"/>
          <w:sz w:val="20"/>
          <w:szCs w:val="20"/>
        </w:rPr>
        <w:t>40</w:t>
      </w:r>
      <w:r w:rsidR="00425859" w:rsidRPr="00282617">
        <w:rPr>
          <w:rFonts w:asciiTheme="majorBidi" w:hAnsiTheme="majorBidi" w:cstheme="majorBidi"/>
          <w:sz w:val="20"/>
          <w:szCs w:val="20"/>
        </w:rPr>
        <w:t>]</w:t>
      </w:r>
      <w:r w:rsidR="00783863" w:rsidRPr="00282617">
        <w:rPr>
          <w:rFonts w:asciiTheme="majorBidi" w:hAnsiTheme="majorBidi" w:cstheme="majorBidi"/>
          <w:sz w:val="20"/>
          <w:szCs w:val="20"/>
          <w:lang w:bidi="fa-IR"/>
        </w:rPr>
        <w:t>.</w:t>
      </w:r>
      <w:r w:rsidR="00CA34E7">
        <w:rPr>
          <w:rFonts w:asciiTheme="majorBidi" w:hAnsiTheme="majorBidi" w:cstheme="majorBidi"/>
          <w:sz w:val="20"/>
          <w:szCs w:val="20"/>
          <w:lang w:bidi="fa-IR"/>
        </w:rPr>
        <w:t xml:space="preserve"> </w:t>
      </w:r>
    </w:p>
    <w:p w14:paraId="6BD5FBD3" w14:textId="77777777" w:rsidR="00217A92" w:rsidRPr="00282617" w:rsidRDefault="00217A92" w:rsidP="00330F4C">
      <w:pPr>
        <w:spacing w:after="0" w:line="480" w:lineRule="auto"/>
        <w:jc w:val="both"/>
        <w:rPr>
          <w:rFonts w:asciiTheme="majorBidi" w:hAnsiTheme="majorBidi" w:cstheme="majorBidi"/>
          <w:sz w:val="20"/>
          <w:szCs w:val="20"/>
          <w:lang w:bidi="fa-IR"/>
        </w:rPr>
      </w:pPr>
    </w:p>
    <w:p w14:paraId="4A61BB15" w14:textId="12B560D4" w:rsidR="00DE002B" w:rsidRPr="007E1F20" w:rsidRDefault="009C72AF" w:rsidP="00330F4C">
      <w:pPr>
        <w:spacing w:after="0" w:line="480" w:lineRule="auto"/>
        <w:jc w:val="center"/>
        <w:rPr>
          <w:rFonts w:asciiTheme="majorBidi" w:hAnsiTheme="majorBidi" w:cstheme="majorBidi"/>
          <w:sz w:val="24"/>
          <w:szCs w:val="24"/>
          <w:lang w:bidi="fa-IR"/>
        </w:rPr>
      </w:pPr>
      <w:r>
        <w:rPr>
          <w:noProof/>
        </w:rPr>
        <w:drawing>
          <wp:inline distT="0" distB="0" distL="0" distR="0" wp14:anchorId="53504DC7" wp14:editId="4AC49DF0">
            <wp:extent cx="5324475" cy="2324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24475" cy="2324100"/>
                    </a:xfrm>
                    <a:prstGeom prst="rect">
                      <a:avLst/>
                    </a:prstGeom>
                  </pic:spPr>
                </pic:pic>
              </a:graphicData>
            </a:graphic>
          </wp:inline>
        </w:drawing>
      </w:r>
    </w:p>
    <w:p w14:paraId="556B8D4A" w14:textId="1BD1B0D1" w:rsidR="00A256F6" w:rsidRDefault="00153DB6" w:rsidP="00A256F6">
      <w:pPr>
        <w:tabs>
          <w:tab w:val="left" w:pos="3557"/>
        </w:tabs>
        <w:spacing w:after="0" w:line="480" w:lineRule="auto"/>
        <w:jc w:val="center"/>
        <w:rPr>
          <w:rFonts w:asciiTheme="majorBidi" w:hAnsiTheme="majorBidi" w:cstheme="majorBidi"/>
          <w:sz w:val="18"/>
          <w:szCs w:val="18"/>
        </w:rPr>
      </w:pPr>
      <w:r w:rsidRPr="009C72AF">
        <w:rPr>
          <w:rFonts w:asciiTheme="majorBidi" w:hAnsiTheme="majorBidi" w:cstheme="majorBidi"/>
          <w:b/>
          <w:bCs/>
          <w:color w:val="000000"/>
          <w:sz w:val="18"/>
          <w:szCs w:val="18"/>
          <w:highlight w:val="yellow"/>
        </w:rPr>
        <w:t>Fig.</w:t>
      </w:r>
      <w:r w:rsidR="00D35CF3" w:rsidRPr="009C72AF">
        <w:rPr>
          <w:rFonts w:asciiTheme="majorBidi" w:hAnsiTheme="majorBidi" w:cstheme="majorBidi"/>
          <w:b/>
          <w:bCs/>
          <w:color w:val="000000"/>
          <w:sz w:val="18"/>
          <w:szCs w:val="18"/>
          <w:highlight w:val="yellow"/>
        </w:rPr>
        <w:t xml:space="preserve"> </w:t>
      </w:r>
      <w:r w:rsidR="002B3847" w:rsidRPr="009C72AF">
        <w:rPr>
          <w:rFonts w:asciiTheme="majorBidi" w:hAnsiTheme="majorBidi" w:cstheme="majorBidi"/>
          <w:b/>
          <w:bCs/>
          <w:color w:val="000000"/>
          <w:sz w:val="18"/>
          <w:szCs w:val="18"/>
          <w:highlight w:val="yellow"/>
        </w:rPr>
        <w:t>7</w:t>
      </w:r>
      <w:r w:rsidR="005A28A1" w:rsidRPr="009C72AF">
        <w:rPr>
          <w:rFonts w:asciiTheme="majorBidi" w:hAnsiTheme="majorBidi" w:cstheme="majorBidi"/>
          <w:b/>
          <w:bCs/>
          <w:color w:val="000000"/>
          <w:sz w:val="18"/>
          <w:szCs w:val="18"/>
          <w:highlight w:val="yellow"/>
        </w:rPr>
        <w:t>.</w:t>
      </w:r>
      <w:r w:rsidR="005A28A1" w:rsidRPr="00282617">
        <w:rPr>
          <w:rFonts w:asciiTheme="majorBidi" w:hAnsiTheme="majorBidi" w:cstheme="majorBidi"/>
          <w:color w:val="000000"/>
          <w:sz w:val="18"/>
          <w:szCs w:val="18"/>
        </w:rPr>
        <w:t xml:space="preserve"> Total conductivity</w:t>
      </w:r>
      <w:r w:rsidR="005A28A1" w:rsidRPr="00282617">
        <w:rPr>
          <w:rFonts w:asciiTheme="majorBidi" w:hAnsiTheme="majorBidi" w:cstheme="majorBidi"/>
          <w:color w:val="000000"/>
          <w:sz w:val="18"/>
          <w:szCs w:val="18"/>
          <w:lang w:bidi="fa-IR"/>
        </w:rPr>
        <w:t xml:space="preserve"> </w:t>
      </w:r>
      <w:r w:rsidR="005A28A1" w:rsidRPr="00282617">
        <w:rPr>
          <w:rFonts w:asciiTheme="majorBidi" w:hAnsiTheme="majorBidi" w:cstheme="majorBidi"/>
          <w:color w:val="000000"/>
          <w:sz w:val="18"/>
          <w:szCs w:val="18"/>
        </w:rPr>
        <w:t>of</w:t>
      </w:r>
      <w:r w:rsidR="005A28A1" w:rsidRPr="00282617">
        <w:rPr>
          <w:rFonts w:asciiTheme="majorBidi" w:hAnsiTheme="majorBidi" w:cstheme="majorBidi"/>
          <w:sz w:val="18"/>
          <w:szCs w:val="18"/>
          <w:lang w:bidi="fa-IR"/>
        </w:rPr>
        <w:t xml:space="preserve"> </w:t>
      </w:r>
      <w:r w:rsidR="005A28A1" w:rsidRPr="00282617">
        <w:rPr>
          <w:rFonts w:asciiTheme="majorBidi" w:hAnsiTheme="majorBidi" w:cstheme="majorBidi"/>
          <w:sz w:val="18"/>
          <w:szCs w:val="18"/>
        </w:rPr>
        <w:t xml:space="preserve">(a) </w:t>
      </w:r>
      <w:r w:rsidR="005A28A1" w:rsidRPr="00282617">
        <w:rPr>
          <w:rFonts w:asciiTheme="majorBidi" w:hAnsiTheme="majorBidi" w:cstheme="majorBidi"/>
          <w:sz w:val="18"/>
          <w:szCs w:val="18"/>
          <w:lang w:bidi="fa-IR"/>
        </w:rPr>
        <w:t>Ba</w:t>
      </w:r>
      <w:r w:rsidR="005A28A1" w:rsidRPr="00282617">
        <w:rPr>
          <w:rFonts w:asciiTheme="majorBidi" w:hAnsiTheme="majorBidi" w:cstheme="majorBidi"/>
          <w:sz w:val="18"/>
          <w:szCs w:val="18"/>
          <w:vertAlign w:val="subscript"/>
          <w:lang w:bidi="fa-IR"/>
        </w:rPr>
        <w:t>0.5</w:t>
      </w:r>
      <w:r w:rsidR="005A28A1" w:rsidRPr="00282617">
        <w:rPr>
          <w:rFonts w:asciiTheme="majorBidi" w:hAnsiTheme="majorBidi" w:cstheme="majorBidi"/>
          <w:sz w:val="18"/>
          <w:szCs w:val="18"/>
          <w:lang w:bidi="fa-IR"/>
        </w:rPr>
        <w:t>Sr</w:t>
      </w:r>
      <w:r w:rsidR="005A28A1" w:rsidRPr="00282617">
        <w:rPr>
          <w:rFonts w:asciiTheme="majorBidi" w:hAnsiTheme="majorBidi" w:cstheme="majorBidi"/>
          <w:sz w:val="18"/>
          <w:szCs w:val="18"/>
          <w:vertAlign w:val="subscript"/>
          <w:lang w:bidi="fa-IR"/>
        </w:rPr>
        <w:t>0.5</w:t>
      </w:r>
      <w:r w:rsidR="005A28A1" w:rsidRPr="00282617">
        <w:rPr>
          <w:rFonts w:asciiTheme="majorBidi" w:hAnsiTheme="majorBidi" w:cstheme="majorBidi"/>
          <w:sz w:val="18"/>
          <w:szCs w:val="18"/>
          <w:lang w:bidi="fa-IR"/>
        </w:rPr>
        <w:t>CoO</w:t>
      </w:r>
      <w:r w:rsidR="005A28A1" w:rsidRPr="00282617">
        <w:rPr>
          <w:rFonts w:asciiTheme="majorBidi" w:hAnsiTheme="majorBidi" w:cstheme="majorBidi"/>
          <w:sz w:val="18"/>
          <w:szCs w:val="18"/>
          <w:vertAlign w:val="subscript"/>
          <w:lang w:bidi="fa-IR"/>
        </w:rPr>
        <w:t>3-δ</w:t>
      </w:r>
      <w:r w:rsidR="005A28A1" w:rsidRPr="00282617">
        <w:rPr>
          <w:rFonts w:asciiTheme="majorBidi" w:hAnsiTheme="majorBidi" w:cstheme="majorBidi"/>
          <w:sz w:val="18"/>
          <w:szCs w:val="18"/>
        </w:rPr>
        <w:t xml:space="preserve">, (b) </w:t>
      </w:r>
      <w:r w:rsidR="005A28A1" w:rsidRPr="00282617">
        <w:rPr>
          <w:rFonts w:asciiTheme="majorBidi" w:hAnsiTheme="majorBidi" w:cstheme="majorBidi"/>
          <w:sz w:val="18"/>
          <w:szCs w:val="18"/>
          <w:lang w:bidi="fa-IR"/>
        </w:rPr>
        <w:t>Ba</w:t>
      </w:r>
      <w:r w:rsidR="005A28A1" w:rsidRPr="00282617">
        <w:rPr>
          <w:rFonts w:asciiTheme="majorBidi" w:hAnsiTheme="majorBidi" w:cstheme="majorBidi"/>
          <w:sz w:val="18"/>
          <w:szCs w:val="18"/>
          <w:vertAlign w:val="subscript"/>
          <w:lang w:bidi="fa-IR"/>
        </w:rPr>
        <w:t>0.5</w:t>
      </w:r>
      <w:r w:rsidR="005A28A1" w:rsidRPr="00282617">
        <w:rPr>
          <w:rFonts w:asciiTheme="majorBidi" w:hAnsiTheme="majorBidi" w:cstheme="majorBidi"/>
          <w:sz w:val="18"/>
          <w:szCs w:val="18"/>
          <w:lang w:bidi="fa-IR"/>
        </w:rPr>
        <w:t>Sr</w:t>
      </w:r>
      <w:r w:rsidR="005A28A1" w:rsidRPr="00282617">
        <w:rPr>
          <w:rFonts w:asciiTheme="majorBidi" w:hAnsiTheme="majorBidi" w:cstheme="majorBidi"/>
          <w:sz w:val="18"/>
          <w:szCs w:val="18"/>
          <w:vertAlign w:val="subscript"/>
          <w:lang w:bidi="fa-IR"/>
        </w:rPr>
        <w:t>0.4</w:t>
      </w:r>
      <w:r w:rsidR="005A28A1" w:rsidRPr="00282617">
        <w:rPr>
          <w:rFonts w:asciiTheme="majorBidi" w:hAnsiTheme="majorBidi" w:cstheme="majorBidi"/>
          <w:sz w:val="18"/>
          <w:szCs w:val="18"/>
          <w:lang w:bidi="fa-IR"/>
        </w:rPr>
        <w:t>Gd</w:t>
      </w:r>
      <w:r w:rsidR="005A28A1" w:rsidRPr="00282617">
        <w:rPr>
          <w:rFonts w:asciiTheme="majorBidi" w:hAnsiTheme="majorBidi" w:cstheme="majorBidi"/>
          <w:sz w:val="18"/>
          <w:szCs w:val="18"/>
          <w:vertAlign w:val="subscript"/>
          <w:lang w:bidi="fa-IR"/>
        </w:rPr>
        <w:t>0.1</w:t>
      </w:r>
      <w:r w:rsidR="005A28A1" w:rsidRPr="00282617">
        <w:rPr>
          <w:rFonts w:asciiTheme="majorBidi" w:hAnsiTheme="majorBidi" w:cstheme="majorBidi"/>
          <w:sz w:val="18"/>
          <w:szCs w:val="18"/>
          <w:lang w:bidi="fa-IR"/>
        </w:rPr>
        <w:t>CoO</w:t>
      </w:r>
      <w:r w:rsidR="005A28A1" w:rsidRPr="00282617">
        <w:rPr>
          <w:rFonts w:asciiTheme="majorBidi" w:hAnsiTheme="majorBidi" w:cstheme="majorBidi"/>
          <w:sz w:val="18"/>
          <w:szCs w:val="18"/>
          <w:vertAlign w:val="subscript"/>
          <w:lang w:bidi="fa-IR"/>
        </w:rPr>
        <w:t>3-δ</w:t>
      </w:r>
      <w:r w:rsidR="00015BC2">
        <w:rPr>
          <w:rFonts w:asciiTheme="majorBidi" w:hAnsiTheme="majorBidi" w:cstheme="majorBidi"/>
          <w:sz w:val="18"/>
          <w:szCs w:val="18"/>
        </w:rPr>
        <w:t xml:space="preserve">, </w:t>
      </w:r>
      <w:r w:rsidR="005A28A1" w:rsidRPr="00282617">
        <w:rPr>
          <w:rFonts w:asciiTheme="majorBidi" w:hAnsiTheme="majorBidi" w:cstheme="majorBidi"/>
          <w:sz w:val="18"/>
          <w:szCs w:val="18"/>
        </w:rPr>
        <w:t xml:space="preserve">(c) </w:t>
      </w:r>
      <w:r w:rsidR="005A28A1" w:rsidRPr="00282617">
        <w:rPr>
          <w:rFonts w:asciiTheme="majorBidi" w:hAnsiTheme="majorBidi" w:cstheme="majorBidi"/>
          <w:sz w:val="18"/>
          <w:szCs w:val="18"/>
          <w:lang w:bidi="fa-IR"/>
        </w:rPr>
        <w:t>Ba</w:t>
      </w:r>
      <w:r w:rsidR="005A28A1" w:rsidRPr="00282617">
        <w:rPr>
          <w:rFonts w:asciiTheme="majorBidi" w:hAnsiTheme="majorBidi" w:cstheme="majorBidi"/>
          <w:sz w:val="18"/>
          <w:szCs w:val="18"/>
          <w:vertAlign w:val="subscript"/>
          <w:lang w:bidi="fa-IR"/>
        </w:rPr>
        <w:t>0.5</w:t>
      </w:r>
      <w:r w:rsidR="005A28A1" w:rsidRPr="00282617">
        <w:rPr>
          <w:rFonts w:asciiTheme="majorBidi" w:hAnsiTheme="majorBidi" w:cstheme="majorBidi"/>
          <w:sz w:val="18"/>
          <w:szCs w:val="18"/>
          <w:lang w:bidi="fa-IR"/>
        </w:rPr>
        <w:t>Sr</w:t>
      </w:r>
      <w:r w:rsidR="005A28A1" w:rsidRPr="00282617">
        <w:rPr>
          <w:rFonts w:asciiTheme="majorBidi" w:hAnsiTheme="majorBidi" w:cstheme="majorBidi"/>
          <w:sz w:val="18"/>
          <w:szCs w:val="18"/>
          <w:vertAlign w:val="subscript"/>
          <w:lang w:bidi="fa-IR"/>
        </w:rPr>
        <w:t>0.3</w:t>
      </w:r>
      <w:r w:rsidR="005A28A1" w:rsidRPr="00282617">
        <w:rPr>
          <w:rFonts w:asciiTheme="majorBidi" w:hAnsiTheme="majorBidi" w:cstheme="majorBidi"/>
          <w:sz w:val="18"/>
          <w:szCs w:val="18"/>
          <w:lang w:bidi="fa-IR"/>
        </w:rPr>
        <w:t>Gd</w:t>
      </w:r>
      <w:r w:rsidR="005A28A1" w:rsidRPr="00282617">
        <w:rPr>
          <w:rFonts w:asciiTheme="majorBidi" w:hAnsiTheme="majorBidi" w:cstheme="majorBidi"/>
          <w:sz w:val="18"/>
          <w:szCs w:val="18"/>
          <w:vertAlign w:val="subscript"/>
          <w:lang w:bidi="fa-IR"/>
        </w:rPr>
        <w:t>0.2</w:t>
      </w:r>
      <w:r w:rsidR="005A28A1" w:rsidRPr="00282617">
        <w:rPr>
          <w:rFonts w:asciiTheme="majorBidi" w:hAnsiTheme="majorBidi" w:cstheme="majorBidi"/>
          <w:sz w:val="18"/>
          <w:szCs w:val="18"/>
          <w:lang w:bidi="fa-IR"/>
        </w:rPr>
        <w:t>CoO</w:t>
      </w:r>
      <w:r w:rsidR="005A28A1" w:rsidRPr="00282617">
        <w:rPr>
          <w:rFonts w:asciiTheme="majorBidi" w:hAnsiTheme="majorBidi" w:cstheme="majorBidi"/>
          <w:sz w:val="18"/>
          <w:szCs w:val="18"/>
          <w:vertAlign w:val="subscript"/>
          <w:lang w:bidi="fa-IR"/>
        </w:rPr>
        <w:t>3-δ</w:t>
      </w:r>
      <w:r w:rsidR="005A28A1" w:rsidRPr="00282617">
        <w:rPr>
          <w:rFonts w:asciiTheme="majorBidi" w:hAnsiTheme="majorBidi" w:cstheme="majorBidi"/>
          <w:sz w:val="18"/>
          <w:szCs w:val="18"/>
        </w:rPr>
        <w:t>,</w:t>
      </w:r>
      <w:r w:rsidR="00A256F6">
        <w:rPr>
          <w:rFonts w:asciiTheme="majorBidi" w:hAnsiTheme="majorBidi" w:cstheme="majorBidi"/>
          <w:sz w:val="18"/>
          <w:szCs w:val="18"/>
        </w:rPr>
        <w:t xml:space="preserve"> </w:t>
      </w:r>
      <w:r w:rsidR="005A28A1" w:rsidRPr="00282617">
        <w:rPr>
          <w:rFonts w:asciiTheme="majorBidi" w:hAnsiTheme="majorBidi" w:cstheme="majorBidi"/>
          <w:sz w:val="18"/>
          <w:szCs w:val="18"/>
        </w:rPr>
        <w:t xml:space="preserve">(d) </w:t>
      </w:r>
      <w:r w:rsidR="005A28A1" w:rsidRPr="00282617">
        <w:rPr>
          <w:rFonts w:asciiTheme="majorBidi" w:hAnsiTheme="majorBidi" w:cstheme="majorBidi"/>
          <w:sz w:val="18"/>
          <w:szCs w:val="18"/>
          <w:lang w:bidi="fa-IR"/>
        </w:rPr>
        <w:t>BaSr</w:t>
      </w:r>
      <w:r w:rsidR="005A28A1" w:rsidRPr="00282617">
        <w:rPr>
          <w:rFonts w:asciiTheme="majorBidi" w:hAnsiTheme="majorBidi" w:cstheme="majorBidi"/>
          <w:sz w:val="18"/>
          <w:szCs w:val="18"/>
          <w:vertAlign w:val="subscript"/>
          <w:lang w:bidi="fa-IR"/>
        </w:rPr>
        <w:t>0.4</w:t>
      </w:r>
      <w:r w:rsidR="005A28A1" w:rsidRPr="00282617">
        <w:rPr>
          <w:rFonts w:asciiTheme="majorBidi" w:hAnsiTheme="majorBidi" w:cstheme="majorBidi"/>
          <w:sz w:val="18"/>
          <w:szCs w:val="18"/>
          <w:lang w:bidi="fa-IR"/>
        </w:rPr>
        <w:t>Gd</w:t>
      </w:r>
      <w:r w:rsidR="005A28A1" w:rsidRPr="00282617">
        <w:rPr>
          <w:rFonts w:asciiTheme="majorBidi" w:hAnsiTheme="majorBidi" w:cstheme="majorBidi"/>
          <w:sz w:val="18"/>
          <w:szCs w:val="18"/>
          <w:vertAlign w:val="subscript"/>
          <w:lang w:bidi="fa-IR"/>
        </w:rPr>
        <w:t>0.6</w:t>
      </w:r>
      <w:r w:rsidR="005A28A1" w:rsidRPr="00282617">
        <w:rPr>
          <w:rFonts w:asciiTheme="majorBidi" w:hAnsiTheme="majorBidi" w:cstheme="majorBidi"/>
          <w:sz w:val="18"/>
          <w:szCs w:val="18"/>
          <w:lang w:bidi="fa-IR"/>
        </w:rPr>
        <w:t>Co</w:t>
      </w:r>
      <w:r w:rsidR="00C50837" w:rsidRPr="00282617">
        <w:rPr>
          <w:rFonts w:asciiTheme="majorBidi" w:hAnsiTheme="majorBidi" w:cstheme="majorBidi"/>
          <w:sz w:val="18"/>
          <w:szCs w:val="18"/>
          <w:vertAlign w:val="subscript"/>
          <w:lang w:bidi="fa-IR"/>
        </w:rPr>
        <w:t>2</w:t>
      </w:r>
      <w:r w:rsidR="005A28A1" w:rsidRPr="00282617">
        <w:rPr>
          <w:rFonts w:asciiTheme="majorBidi" w:hAnsiTheme="majorBidi" w:cstheme="majorBidi"/>
          <w:sz w:val="18"/>
          <w:szCs w:val="18"/>
          <w:lang w:bidi="fa-IR"/>
        </w:rPr>
        <w:t>O</w:t>
      </w:r>
      <w:r w:rsidR="005A28A1" w:rsidRPr="00282617">
        <w:rPr>
          <w:rFonts w:asciiTheme="majorBidi" w:hAnsiTheme="majorBidi" w:cstheme="majorBidi"/>
          <w:sz w:val="18"/>
          <w:szCs w:val="18"/>
          <w:vertAlign w:val="subscript"/>
          <w:lang w:bidi="fa-IR"/>
        </w:rPr>
        <w:t>5+δ</w:t>
      </w:r>
      <w:r w:rsidR="005A28A1" w:rsidRPr="00282617">
        <w:rPr>
          <w:rFonts w:asciiTheme="majorBidi" w:hAnsiTheme="majorBidi" w:cstheme="majorBidi"/>
          <w:sz w:val="18"/>
          <w:szCs w:val="18"/>
        </w:rPr>
        <w:t>,</w:t>
      </w:r>
    </w:p>
    <w:p w14:paraId="7FC290BF" w14:textId="51CC234F" w:rsidR="005A28A1" w:rsidRDefault="005A28A1" w:rsidP="00A256F6">
      <w:pPr>
        <w:tabs>
          <w:tab w:val="left" w:pos="3557"/>
        </w:tabs>
        <w:spacing w:after="0" w:line="480" w:lineRule="auto"/>
        <w:jc w:val="center"/>
        <w:rPr>
          <w:rFonts w:asciiTheme="majorBidi" w:hAnsiTheme="majorBidi" w:cstheme="majorBidi"/>
          <w:sz w:val="18"/>
          <w:szCs w:val="18"/>
        </w:rPr>
      </w:pPr>
      <w:r w:rsidRPr="00282617">
        <w:rPr>
          <w:rFonts w:asciiTheme="majorBidi" w:hAnsiTheme="majorBidi" w:cstheme="majorBidi"/>
          <w:sz w:val="18"/>
          <w:szCs w:val="18"/>
        </w:rPr>
        <w:t xml:space="preserve">(e) </w:t>
      </w:r>
      <w:r w:rsidRPr="00282617">
        <w:rPr>
          <w:rFonts w:asciiTheme="majorBidi" w:hAnsiTheme="majorBidi" w:cstheme="majorBidi"/>
          <w:sz w:val="18"/>
          <w:szCs w:val="18"/>
          <w:lang w:bidi="fa-IR"/>
        </w:rPr>
        <w:t>BaSr</w:t>
      </w:r>
      <w:r w:rsidRPr="00282617">
        <w:rPr>
          <w:rFonts w:asciiTheme="majorBidi" w:hAnsiTheme="majorBidi" w:cstheme="majorBidi"/>
          <w:sz w:val="18"/>
          <w:szCs w:val="18"/>
          <w:vertAlign w:val="subscript"/>
          <w:lang w:bidi="fa-IR"/>
        </w:rPr>
        <w:t>0.2</w:t>
      </w:r>
      <w:r w:rsidRPr="00282617">
        <w:rPr>
          <w:rFonts w:asciiTheme="majorBidi" w:hAnsiTheme="majorBidi" w:cstheme="majorBidi"/>
          <w:sz w:val="18"/>
          <w:szCs w:val="18"/>
          <w:lang w:bidi="fa-IR"/>
        </w:rPr>
        <w:t>Gd</w:t>
      </w:r>
      <w:r w:rsidRPr="00282617">
        <w:rPr>
          <w:rFonts w:asciiTheme="majorBidi" w:hAnsiTheme="majorBidi" w:cstheme="majorBidi"/>
          <w:sz w:val="18"/>
          <w:szCs w:val="18"/>
          <w:vertAlign w:val="subscript"/>
          <w:lang w:bidi="fa-IR"/>
        </w:rPr>
        <w:t>0.8</w:t>
      </w:r>
      <w:r w:rsidRPr="00282617">
        <w:rPr>
          <w:rFonts w:asciiTheme="majorBidi" w:hAnsiTheme="majorBidi" w:cstheme="majorBidi"/>
          <w:sz w:val="18"/>
          <w:szCs w:val="18"/>
          <w:lang w:bidi="fa-IR"/>
        </w:rPr>
        <w:t>Co</w:t>
      </w:r>
      <w:r w:rsidR="00C50837" w:rsidRPr="00282617">
        <w:rPr>
          <w:rFonts w:asciiTheme="majorBidi" w:hAnsiTheme="majorBidi" w:cstheme="majorBidi"/>
          <w:sz w:val="18"/>
          <w:szCs w:val="18"/>
          <w:vertAlign w:val="subscript"/>
          <w:lang w:bidi="fa-IR"/>
        </w:rPr>
        <w:t>2</w:t>
      </w:r>
      <w:r w:rsidRPr="00282617">
        <w:rPr>
          <w:rFonts w:asciiTheme="majorBidi" w:hAnsiTheme="majorBidi" w:cstheme="majorBidi"/>
          <w:sz w:val="18"/>
          <w:szCs w:val="18"/>
          <w:lang w:bidi="fa-IR"/>
        </w:rPr>
        <w:t>O</w:t>
      </w:r>
      <w:r w:rsidRPr="00282617">
        <w:rPr>
          <w:rFonts w:asciiTheme="majorBidi" w:hAnsiTheme="majorBidi" w:cstheme="majorBidi"/>
          <w:sz w:val="18"/>
          <w:szCs w:val="18"/>
          <w:vertAlign w:val="subscript"/>
          <w:lang w:bidi="fa-IR"/>
        </w:rPr>
        <w:t>5+δ</w:t>
      </w:r>
      <w:r w:rsidRPr="00282617">
        <w:rPr>
          <w:rFonts w:asciiTheme="majorBidi" w:hAnsiTheme="majorBidi" w:cstheme="majorBidi"/>
          <w:sz w:val="18"/>
          <w:szCs w:val="18"/>
        </w:rPr>
        <w:t>,</w:t>
      </w:r>
      <w:r w:rsidR="00A256F6">
        <w:rPr>
          <w:rFonts w:asciiTheme="majorBidi" w:hAnsiTheme="majorBidi" w:cstheme="majorBidi"/>
          <w:sz w:val="18"/>
          <w:szCs w:val="18"/>
        </w:rPr>
        <w:t xml:space="preserve"> </w:t>
      </w:r>
      <w:r w:rsidRPr="00282617">
        <w:rPr>
          <w:rFonts w:asciiTheme="majorBidi" w:hAnsiTheme="majorBidi" w:cstheme="majorBidi"/>
          <w:sz w:val="18"/>
          <w:szCs w:val="18"/>
        </w:rPr>
        <w:t xml:space="preserve">(f) </w:t>
      </w:r>
      <w:r w:rsidRPr="00282617">
        <w:rPr>
          <w:rFonts w:asciiTheme="majorBidi" w:hAnsiTheme="majorBidi" w:cstheme="majorBidi"/>
          <w:sz w:val="18"/>
          <w:szCs w:val="18"/>
          <w:lang w:bidi="fa-IR"/>
        </w:rPr>
        <w:t>BaGdCo</w:t>
      </w:r>
      <w:r w:rsidR="00C50837" w:rsidRPr="00282617">
        <w:rPr>
          <w:rFonts w:asciiTheme="majorBidi" w:hAnsiTheme="majorBidi" w:cstheme="majorBidi"/>
          <w:sz w:val="18"/>
          <w:szCs w:val="18"/>
          <w:vertAlign w:val="subscript"/>
          <w:lang w:bidi="fa-IR"/>
        </w:rPr>
        <w:t>2</w:t>
      </w:r>
      <w:r w:rsidRPr="00282617">
        <w:rPr>
          <w:rFonts w:asciiTheme="majorBidi" w:hAnsiTheme="majorBidi" w:cstheme="majorBidi"/>
          <w:sz w:val="18"/>
          <w:szCs w:val="18"/>
          <w:lang w:bidi="fa-IR"/>
        </w:rPr>
        <w:t>O</w:t>
      </w:r>
      <w:r w:rsidRPr="00282617">
        <w:rPr>
          <w:rFonts w:asciiTheme="majorBidi" w:hAnsiTheme="majorBidi" w:cstheme="majorBidi"/>
          <w:sz w:val="18"/>
          <w:szCs w:val="18"/>
          <w:vertAlign w:val="subscript"/>
          <w:lang w:bidi="fa-IR"/>
        </w:rPr>
        <w:t>5+δ</w:t>
      </w:r>
      <w:r w:rsidRPr="00282617">
        <w:rPr>
          <w:rFonts w:asciiTheme="majorBidi" w:hAnsiTheme="majorBidi" w:cstheme="majorBidi"/>
          <w:sz w:val="18"/>
          <w:szCs w:val="18"/>
        </w:rPr>
        <w:t>.</w:t>
      </w:r>
      <w:r w:rsidR="00E43824">
        <w:rPr>
          <w:rFonts w:asciiTheme="majorBidi" w:hAnsiTheme="majorBidi" w:cstheme="majorBidi"/>
          <w:sz w:val="18"/>
          <w:szCs w:val="18"/>
        </w:rPr>
        <w:t xml:space="preserve"> </w:t>
      </w:r>
      <w:r w:rsidR="00E43824" w:rsidRPr="00E43824">
        <w:rPr>
          <w:rFonts w:asciiTheme="majorBidi" w:hAnsiTheme="majorBidi" w:cstheme="majorBidi"/>
          <w:sz w:val="18"/>
          <w:szCs w:val="18"/>
          <w:highlight w:val="yellow"/>
        </w:rPr>
        <w:t>The error bars represent the standard deviations of the measurements, and the inset shows a magnified view for low-conductivity samples.</w:t>
      </w:r>
    </w:p>
    <w:p w14:paraId="6FD539BE" w14:textId="77777777" w:rsidR="009C5F79" w:rsidRPr="00282617" w:rsidRDefault="009C5F79" w:rsidP="00330F4C">
      <w:pPr>
        <w:tabs>
          <w:tab w:val="left" w:pos="3557"/>
        </w:tabs>
        <w:spacing w:after="0" w:line="480" w:lineRule="auto"/>
        <w:jc w:val="both"/>
        <w:rPr>
          <w:rFonts w:asciiTheme="majorBidi" w:hAnsiTheme="majorBidi" w:cstheme="majorBidi"/>
          <w:sz w:val="18"/>
          <w:szCs w:val="18"/>
          <w:vertAlign w:val="subscript"/>
          <w:lang w:bidi="fa-IR"/>
        </w:rPr>
      </w:pPr>
    </w:p>
    <w:p w14:paraId="0CF2BC7D" w14:textId="492F0B1B" w:rsidR="00783863" w:rsidRPr="00790F8B" w:rsidRDefault="0009359D" w:rsidP="00FD75C6">
      <w:pPr>
        <w:spacing w:after="0" w:line="480" w:lineRule="auto"/>
        <w:jc w:val="both"/>
        <w:rPr>
          <w:rFonts w:asciiTheme="majorBidi" w:hAnsiTheme="majorBidi" w:cstheme="majorBidi"/>
          <w:sz w:val="20"/>
          <w:szCs w:val="20"/>
          <w:lang w:bidi="fa-IR"/>
        </w:rPr>
      </w:pPr>
      <w:r w:rsidRPr="0009359D">
        <w:rPr>
          <w:rFonts w:asciiTheme="majorBidi" w:hAnsiTheme="majorBidi" w:cstheme="majorBidi"/>
          <w:sz w:val="20"/>
          <w:szCs w:val="20"/>
          <w:lang w:bidi="fa-IR"/>
        </w:rPr>
        <w:t>At temperatures below 350°C, holes act as the majority charge carriers in cobalt-based perovskites. Within this temperature range, the Co ions exist in both trivalent (Co</w:t>
      </w:r>
      <w:r w:rsidR="00FD75C6" w:rsidRPr="00FD75C6">
        <w:rPr>
          <w:rFonts w:asciiTheme="majorBidi" w:hAnsiTheme="majorBidi" w:cstheme="majorBidi"/>
          <w:sz w:val="20"/>
          <w:szCs w:val="20"/>
          <w:vertAlign w:val="superscript"/>
          <w:lang w:bidi="fa-IR"/>
        </w:rPr>
        <w:t>3+</w:t>
      </w:r>
      <w:r w:rsidRPr="0009359D">
        <w:rPr>
          <w:rFonts w:asciiTheme="majorBidi" w:hAnsiTheme="majorBidi" w:cstheme="majorBidi"/>
          <w:sz w:val="20"/>
          <w:szCs w:val="20"/>
          <w:lang w:bidi="fa-IR"/>
        </w:rPr>
        <w:t>) and tetravalent (Co</w:t>
      </w:r>
      <w:r w:rsidR="00FD75C6" w:rsidRPr="00FD75C6">
        <w:rPr>
          <w:rFonts w:asciiTheme="majorBidi" w:hAnsiTheme="majorBidi" w:cstheme="majorBidi"/>
          <w:sz w:val="20"/>
          <w:szCs w:val="20"/>
          <w:vertAlign w:val="superscript"/>
          <w:lang w:bidi="fa-IR"/>
        </w:rPr>
        <w:t>4+</w:t>
      </w:r>
      <w:r w:rsidRPr="0009359D">
        <w:rPr>
          <w:rFonts w:asciiTheme="majorBidi" w:hAnsiTheme="majorBidi" w:cstheme="majorBidi"/>
          <w:sz w:val="20"/>
          <w:szCs w:val="20"/>
          <w:lang w:bidi="fa-IR"/>
        </w:rPr>
        <w:t xml:space="preserve">) states, which promotes a polaron hopping conduction </w:t>
      </w:r>
      <w:r w:rsidRPr="0009359D">
        <w:rPr>
          <w:rFonts w:asciiTheme="majorBidi" w:hAnsiTheme="majorBidi" w:cstheme="majorBidi"/>
          <w:sz w:val="20"/>
          <w:szCs w:val="20"/>
          <w:lang w:bidi="fa-IR"/>
        </w:rPr>
        <w:lastRenderedPageBreak/>
        <w:t>mechanism. This behavior is attributed to the increased oxygen concentration in the material, which enhances the overlap of B-O-B bonds between the B-site lattice cations and oxygen. The reduction in the B-O bond distance facilitates electron hopping, thereby improving the efficiency of charge conduction. As a result, electrical conductivity increases with temperature, until oxygen loss occurs upon further heating, typically observed at temperatures above 300°C</w:t>
      </w:r>
      <w:r w:rsidR="00C13169" w:rsidRPr="00790F8B">
        <w:rPr>
          <w:rFonts w:asciiTheme="majorBidi" w:hAnsiTheme="majorBidi" w:cstheme="majorBidi"/>
          <w:sz w:val="20"/>
          <w:szCs w:val="20"/>
          <w:lang w:bidi="fa-IR"/>
        </w:rPr>
        <w:t xml:space="preserve"> </w:t>
      </w:r>
      <w:r w:rsidR="00C13169" w:rsidRPr="00790F8B">
        <w:rPr>
          <w:rStyle w:val="FootnoteReference"/>
          <w:rFonts w:asciiTheme="majorBidi" w:hAnsiTheme="majorBidi" w:cstheme="majorBidi"/>
          <w:sz w:val="20"/>
          <w:szCs w:val="20"/>
          <w:lang w:bidi="fa-IR"/>
        </w:rPr>
        <w:t xml:space="preserve"> </w:t>
      </w:r>
      <w:r w:rsidR="00C13169" w:rsidRPr="00790F8B">
        <w:rPr>
          <w:rFonts w:asciiTheme="majorBidi" w:hAnsiTheme="majorBidi" w:cstheme="majorBidi"/>
          <w:sz w:val="20"/>
          <w:szCs w:val="20"/>
        </w:rPr>
        <w:t>[</w:t>
      </w:r>
      <w:r w:rsidR="001A0F50">
        <w:rPr>
          <w:rFonts w:asciiTheme="majorBidi" w:hAnsiTheme="majorBidi" w:cstheme="majorBidi"/>
          <w:sz w:val="20"/>
          <w:szCs w:val="20"/>
        </w:rPr>
        <w:t>20</w:t>
      </w:r>
      <w:r w:rsidR="00C13169" w:rsidRPr="00790F8B">
        <w:rPr>
          <w:rFonts w:asciiTheme="majorBidi" w:hAnsiTheme="majorBidi" w:cstheme="majorBidi"/>
          <w:sz w:val="20"/>
          <w:szCs w:val="20"/>
        </w:rPr>
        <w:t>, 3</w:t>
      </w:r>
      <w:r w:rsidR="001A0F50">
        <w:rPr>
          <w:rFonts w:asciiTheme="majorBidi" w:hAnsiTheme="majorBidi" w:cstheme="majorBidi"/>
          <w:sz w:val="20"/>
          <w:szCs w:val="20"/>
        </w:rPr>
        <w:t>6</w:t>
      </w:r>
      <w:r w:rsidR="00C13169" w:rsidRPr="00790F8B">
        <w:rPr>
          <w:rFonts w:asciiTheme="majorBidi" w:hAnsiTheme="majorBidi" w:cstheme="majorBidi"/>
          <w:sz w:val="20"/>
          <w:szCs w:val="20"/>
        </w:rPr>
        <w:t xml:space="preserve">, </w:t>
      </w:r>
      <w:r w:rsidR="001C531D">
        <w:rPr>
          <w:rFonts w:asciiTheme="majorBidi" w:hAnsiTheme="majorBidi" w:cstheme="majorBidi"/>
          <w:sz w:val="20"/>
          <w:szCs w:val="20"/>
        </w:rPr>
        <w:t>4</w:t>
      </w:r>
      <w:r w:rsidR="001A0F50">
        <w:rPr>
          <w:rFonts w:asciiTheme="majorBidi" w:hAnsiTheme="majorBidi" w:cstheme="majorBidi"/>
          <w:sz w:val="20"/>
          <w:szCs w:val="20"/>
        </w:rPr>
        <w:t>1</w:t>
      </w:r>
      <w:r w:rsidR="00C13169" w:rsidRPr="00790F8B">
        <w:rPr>
          <w:rFonts w:asciiTheme="majorBidi" w:hAnsiTheme="majorBidi" w:cstheme="majorBidi"/>
          <w:sz w:val="20"/>
          <w:szCs w:val="20"/>
        </w:rPr>
        <w:t>, 4</w:t>
      </w:r>
      <w:r w:rsidR="001A0F50">
        <w:rPr>
          <w:rFonts w:asciiTheme="majorBidi" w:hAnsiTheme="majorBidi" w:cstheme="majorBidi"/>
          <w:sz w:val="20"/>
          <w:szCs w:val="20"/>
        </w:rPr>
        <w:t>2</w:t>
      </w:r>
      <w:r w:rsidR="00C13169" w:rsidRPr="00790F8B">
        <w:rPr>
          <w:rFonts w:asciiTheme="majorBidi" w:hAnsiTheme="majorBidi" w:cstheme="majorBidi"/>
          <w:sz w:val="20"/>
          <w:szCs w:val="20"/>
        </w:rPr>
        <w:t>]</w:t>
      </w:r>
      <w:r w:rsidR="000738CC" w:rsidRPr="00790F8B">
        <w:rPr>
          <w:rFonts w:asciiTheme="majorBidi" w:hAnsiTheme="majorBidi" w:cstheme="majorBidi"/>
          <w:sz w:val="20"/>
          <w:szCs w:val="20"/>
          <w:lang w:bidi="fa-IR"/>
        </w:rPr>
        <w:t>.</w:t>
      </w:r>
    </w:p>
    <w:p w14:paraId="3DFB9B10" w14:textId="707103D6" w:rsidR="00BD26E6" w:rsidRPr="00790F8B" w:rsidRDefault="006455B0" w:rsidP="00B01282">
      <w:pPr>
        <w:spacing w:after="0" w:line="480" w:lineRule="auto"/>
        <w:jc w:val="both"/>
        <w:rPr>
          <w:rFonts w:asciiTheme="majorBidi" w:hAnsiTheme="majorBidi" w:cstheme="majorBidi"/>
          <w:sz w:val="20"/>
          <w:szCs w:val="20"/>
          <w:lang w:bidi="fa-IR"/>
        </w:rPr>
      </w:pPr>
      <w:r w:rsidRPr="00790F8B">
        <w:rPr>
          <w:rFonts w:asciiTheme="majorBidi" w:hAnsiTheme="majorBidi" w:cstheme="majorBidi"/>
          <w:sz w:val="20"/>
          <w:szCs w:val="20"/>
          <w:lang w:bidi="fa-IR"/>
        </w:rPr>
        <w:t>For</w:t>
      </w:r>
      <w:r w:rsidR="009159ED" w:rsidRPr="00790F8B">
        <w:rPr>
          <w:rFonts w:asciiTheme="majorBidi" w:hAnsiTheme="majorBidi" w:cstheme="majorBidi"/>
          <w:sz w:val="20"/>
          <w:szCs w:val="20"/>
          <w:lang w:bidi="fa-IR"/>
        </w:rPr>
        <w:t xml:space="preserve"> </w:t>
      </w:r>
      <w:r w:rsidR="00AD7929">
        <w:rPr>
          <w:rFonts w:asciiTheme="majorBidi" w:hAnsiTheme="majorBidi" w:cstheme="majorBidi"/>
          <w:sz w:val="20"/>
          <w:szCs w:val="20"/>
          <w:lang w:bidi="fa-IR"/>
        </w:rPr>
        <w:t xml:space="preserve">both </w:t>
      </w:r>
      <w:r w:rsidR="009159ED" w:rsidRPr="00790F8B">
        <w:rPr>
          <w:rFonts w:asciiTheme="majorBidi" w:hAnsiTheme="majorBidi" w:cstheme="majorBidi"/>
          <w:sz w:val="20"/>
          <w:szCs w:val="20"/>
          <w:lang w:bidi="fa-IR"/>
        </w:rPr>
        <w:t>BSC and Ba</w:t>
      </w:r>
      <w:r w:rsidR="009159ED" w:rsidRPr="00790F8B">
        <w:rPr>
          <w:rFonts w:asciiTheme="majorBidi" w:hAnsiTheme="majorBidi" w:cstheme="majorBidi"/>
          <w:sz w:val="20"/>
          <w:szCs w:val="20"/>
          <w:vertAlign w:val="subscript"/>
          <w:lang w:bidi="fa-IR"/>
        </w:rPr>
        <w:t>0.5</w:t>
      </w:r>
      <w:r w:rsidR="009159ED" w:rsidRPr="00790F8B">
        <w:rPr>
          <w:rFonts w:asciiTheme="majorBidi" w:hAnsiTheme="majorBidi" w:cstheme="majorBidi"/>
          <w:sz w:val="20"/>
          <w:szCs w:val="20"/>
          <w:lang w:bidi="fa-IR"/>
        </w:rPr>
        <w:t>Sr</w:t>
      </w:r>
      <w:r w:rsidR="009159ED" w:rsidRPr="00790F8B">
        <w:rPr>
          <w:rFonts w:asciiTheme="majorBidi" w:hAnsiTheme="majorBidi" w:cstheme="majorBidi"/>
          <w:sz w:val="20"/>
          <w:szCs w:val="20"/>
          <w:vertAlign w:val="subscript"/>
          <w:lang w:bidi="fa-IR"/>
        </w:rPr>
        <w:t>0.4</w:t>
      </w:r>
      <w:r w:rsidR="009159ED" w:rsidRPr="00790F8B">
        <w:rPr>
          <w:rFonts w:asciiTheme="majorBidi" w:hAnsiTheme="majorBidi" w:cstheme="majorBidi"/>
          <w:sz w:val="20"/>
          <w:szCs w:val="20"/>
          <w:lang w:bidi="fa-IR"/>
        </w:rPr>
        <w:t>Gd</w:t>
      </w:r>
      <w:r w:rsidR="009159ED" w:rsidRPr="00790F8B">
        <w:rPr>
          <w:rFonts w:asciiTheme="majorBidi" w:hAnsiTheme="majorBidi" w:cstheme="majorBidi"/>
          <w:sz w:val="20"/>
          <w:szCs w:val="20"/>
          <w:vertAlign w:val="subscript"/>
          <w:lang w:bidi="fa-IR"/>
        </w:rPr>
        <w:t>0.1</w:t>
      </w:r>
      <w:r w:rsidR="009159ED" w:rsidRPr="00790F8B">
        <w:rPr>
          <w:rFonts w:asciiTheme="majorBidi" w:hAnsiTheme="majorBidi" w:cstheme="majorBidi"/>
          <w:sz w:val="20"/>
          <w:szCs w:val="20"/>
          <w:lang w:bidi="fa-IR"/>
        </w:rPr>
        <w:t>CoO</w:t>
      </w:r>
      <w:r w:rsidR="009159ED" w:rsidRPr="00790F8B">
        <w:rPr>
          <w:rFonts w:asciiTheme="majorBidi" w:hAnsiTheme="majorBidi" w:cstheme="majorBidi"/>
          <w:sz w:val="20"/>
          <w:szCs w:val="20"/>
          <w:vertAlign w:val="subscript"/>
          <w:lang w:bidi="fa-IR"/>
        </w:rPr>
        <w:t>3-δ</w:t>
      </w:r>
      <w:r w:rsidR="00070494" w:rsidRPr="00070494">
        <w:rPr>
          <w:rFonts w:asciiTheme="majorBidi" w:hAnsiTheme="majorBidi" w:cstheme="majorBidi"/>
          <w:sz w:val="20"/>
          <w:szCs w:val="20"/>
          <w:lang w:bidi="fa-IR"/>
        </w:rPr>
        <w:t>,</w:t>
      </w:r>
      <w:r w:rsidR="001D5098">
        <w:t xml:space="preserve"> </w:t>
      </w:r>
      <w:r w:rsidR="001D5098" w:rsidRPr="001D5098">
        <w:rPr>
          <w:rFonts w:asciiTheme="majorBidi" w:hAnsiTheme="majorBidi" w:cstheme="majorBidi"/>
          <w:sz w:val="20"/>
          <w:szCs w:val="20"/>
          <w:lang w:bidi="fa-IR"/>
        </w:rPr>
        <w:t>conductivity continues to increase with temperature across the entire studied range, which suggests metallic behavior. However, BSC demonstrates a higher electrical conductivity of 26 S·cm⁻¹ at 850°C compared to</w:t>
      </w:r>
      <w:r w:rsidR="001D5098">
        <w:rPr>
          <w:rFonts w:asciiTheme="majorBidi" w:hAnsiTheme="majorBidi" w:cstheme="majorBidi"/>
          <w:sz w:val="20"/>
          <w:szCs w:val="20"/>
          <w:lang w:bidi="fa-IR"/>
        </w:rPr>
        <w:t xml:space="preserve"> </w:t>
      </w:r>
      <w:r w:rsidR="00BF0229" w:rsidRPr="00790F8B">
        <w:rPr>
          <w:rFonts w:asciiTheme="majorBidi" w:hAnsiTheme="majorBidi" w:cstheme="majorBidi"/>
          <w:sz w:val="20"/>
          <w:szCs w:val="20"/>
          <w:lang w:bidi="fa-IR"/>
        </w:rPr>
        <w:t>Ba</w:t>
      </w:r>
      <w:r w:rsidR="00BF0229" w:rsidRPr="00790F8B">
        <w:rPr>
          <w:rFonts w:asciiTheme="majorBidi" w:hAnsiTheme="majorBidi" w:cstheme="majorBidi"/>
          <w:sz w:val="20"/>
          <w:szCs w:val="20"/>
          <w:vertAlign w:val="subscript"/>
          <w:lang w:bidi="fa-IR"/>
        </w:rPr>
        <w:t>0.5</w:t>
      </w:r>
      <w:r w:rsidR="00BF0229" w:rsidRPr="00790F8B">
        <w:rPr>
          <w:rFonts w:asciiTheme="majorBidi" w:hAnsiTheme="majorBidi" w:cstheme="majorBidi"/>
          <w:sz w:val="20"/>
          <w:szCs w:val="20"/>
          <w:lang w:bidi="fa-IR"/>
        </w:rPr>
        <w:t>Sr</w:t>
      </w:r>
      <w:r w:rsidR="00BF0229" w:rsidRPr="00790F8B">
        <w:rPr>
          <w:rFonts w:asciiTheme="majorBidi" w:hAnsiTheme="majorBidi" w:cstheme="majorBidi"/>
          <w:sz w:val="20"/>
          <w:szCs w:val="20"/>
          <w:vertAlign w:val="subscript"/>
          <w:lang w:bidi="fa-IR"/>
        </w:rPr>
        <w:t>0.4</w:t>
      </w:r>
      <w:r w:rsidR="00BF0229" w:rsidRPr="00790F8B">
        <w:rPr>
          <w:rFonts w:asciiTheme="majorBidi" w:hAnsiTheme="majorBidi" w:cstheme="majorBidi"/>
          <w:sz w:val="20"/>
          <w:szCs w:val="20"/>
          <w:lang w:bidi="fa-IR"/>
        </w:rPr>
        <w:t>Gd</w:t>
      </w:r>
      <w:r w:rsidR="00BF0229" w:rsidRPr="00790F8B">
        <w:rPr>
          <w:rFonts w:asciiTheme="majorBidi" w:hAnsiTheme="majorBidi" w:cstheme="majorBidi"/>
          <w:sz w:val="20"/>
          <w:szCs w:val="20"/>
          <w:vertAlign w:val="subscript"/>
          <w:lang w:bidi="fa-IR"/>
        </w:rPr>
        <w:t>0.1</w:t>
      </w:r>
      <w:r w:rsidR="00BF0229" w:rsidRPr="00790F8B">
        <w:rPr>
          <w:rFonts w:asciiTheme="majorBidi" w:hAnsiTheme="majorBidi" w:cstheme="majorBidi"/>
          <w:sz w:val="20"/>
          <w:szCs w:val="20"/>
          <w:lang w:bidi="fa-IR"/>
        </w:rPr>
        <w:t>CoO</w:t>
      </w:r>
      <w:r w:rsidR="00BF0229" w:rsidRPr="00790F8B">
        <w:rPr>
          <w:rFonts w:asciiTheme="majorBidi" w:hAnsiTheme="majorBidi" w:cstheme="majorBidi"/>
          <w:sz w:val="20"/>
          <w:szCs w:val="20"/>
          <w:vertAlign w:val="subscript"/>
          <w:lang w:bidi="fa-IR"/>
        </w:rPr>
        <w:t>3-δ</w:t>
      </w:r>
      <w:r w:rsidR="00CD08BE">
        <w:rPr>
          <w:rFonts w:asciiTheme="majorBidi" w:hAnsiTheme="majorBidi" w:cstheme="majorBidi"/>
          <w:sz w:val="20"/>
          <w:szCs w:val="20"/>
          <w:lang w:bidi="fa-IR"/>
        </w:rPr>
        <w:t xml:space="preserve">. </w:t>
      </w:r>
      <w:r w:rsidR="00CD08BE" w:rsidRPr="00CD08BE">
        <w:rPr>
          <w:rFonts w:asciiTheme="majorBidi" w:hAnsiTheme="majorBidi" w:cstheme="majorBidi"/>
          <w:sz w:val="20"/>
          <w:szCs w:val="20"/>
          <w:lang w:bidi="fa-IR"/>
        </w:rPr>
        <w:t xml:space="preserve">The reduced conductivity observed in </w:t>
      </w:r>
      <w:r w:rsidR="00CD08BE" w:rsidRPr="00790F8B">
        <w:rPr>
          <w:rFonts w:asciiTheme="majorBidi" w:hAnsiTheme="majorBidi" w:cstheme="majorBidi"/>
          <w:sz w:val="20"/>
          <w:szCs w:val="20"/>
          <w:lang w:bidi="fa-IR"/>
        </w:rPr>
        <w:t>Ba</w:t>
      </w:r>
      <w:r w:rsidR="00CD08BE" w:rsidRPr="00790F8B">
        <w:rPr>
          <w:rFonts w:asciiTheme="majorBidi" w:hAnsiTheme="majorBidi" w:cstheme="majorBidi"/>
          <w:sz w:val="20"/>
          <w:szCs w:val="20"/>
          <w:vertAlign w:val="subscript"/>
          <w:lang w:bidi="fa-IR"/>
        </w:rPr>
        <w:t>0.5</w:t>
      </w:r>
      <w:r w:rsidR="00CD08BE" w:rsidRPr="00790F8B">
        <w:rPr>
          <w:rFonts w:asciiTheme="majorBidi" w:hAnsiTheme="majorBidi" w:cstheme="majorBidi"/>
          <w:sz w:val="20"/>
          <w:szCs w:val="20"/>
          <w:lang w:bidi="fa-IR"/>
        </w:rPr>
        <w:t>Sr</w:t>
      </w:r>
      <w:r w:rsidR="00CD08BE" w:rsidRPr="00790F8B">
        <w:rPr>
          <w:rFonts w:asciiTheme="majorBidi" w:hAnsiTheme="majorBidi" w:cstheme="majorBidi"/>
          <w:sz w:val="20"/>
          <w:szCs w:val="20"/>
          <w:vertAlign w:val="subscript"/>
          <w:lang w:bidi="fa-IR"/>
        </w:rPr>
        <w:t>0.4</w:t>
      </w:r>
      <w:r w:rsidR="00CD08BE" w:rsidRPr="00790F8B">
        <w:rPr>
          <w:rFonts w:asciiTheme="majorBidi" w:hAnsiTheme="majorBidi" w:cstheme="majorBidi"/>
          <w:sz w:val="20"/>
          <w:szCs w:val="20"/>
          <w:lang w:bidi="fa-IR"/>
        </w:rPr>
        <w:t>Gd</w:t>
      </w:r>
      <w:r w:rsidR="00CD08BE" w:rsidRPr="00790F8B">
        <w:rPr>
          <w:rFonts w:asciiTheme="majorBidi" w:hAnsiTheme="majorBidi" w:cstheme="majorBidi"/>
          <w:sz w:val="20"/>
          <w:szCs w:val="20"/>
          <w:vertAlign w:val="subscript"/>
          <w:lang w:bidi="fa-IR"/>
        </w:rPr>
        <w:t>0.1</w:t>
      </w:r>
      <w:r w:rsidR="00CD08BE" w:rsidRPr="00790F8B">
        <w:rPr>
          <w:rFonts w:asciiTheme="majorBidi" w:hAnsiTheme="majorBidi" w:cstheme="majorBidi"/>
          <w:sz w:val="20"/>
          <w:szCs w:val="20"/>
          <w:lang w:bidi="fa-IR"/>
        </w:rPr>
        <w:t>CoO</w:t>
      </w:r>
      <w:r w:rsidR="00CD08BE" w:rsidRPr="00790F8B">
        <w:rPr>
          <w:rFonts w:asciiTheme="majorBidi" w:hAnsiTheme="majorBidi" w:cstheme="majorBidi"/>
          <w:sz w:val="20"/>
          <w:szCs w:val="20"/>
          <w:vertAlign w:val="subscript"/>
          <w:lang w:bidi="fa-IR"/>
        </w:rPr>
        <w:t>3-δ</w:t>
      </w:r>
      <w:r w:rsidR="00CD08BE" w:rsidRPr="00CD08BE">
        <w:rPr>
          <w:rFonts w:asciiTheme="majorBidi" w:hAnsiTheme="majorBidi" w:cstheme="majorBidi"/>
          <w:sz w:val="20"/>
          <w:szCs w:val="20"/>
          <w:lang w:bidi="fa-IR"/>
        </w:rPr>
        <w:t xml:space="preserve"> can be attributed to a decrease in orbital overlap resulting from the smaller ionic radius of Gd</w:t>
      </w:r>
      <w:r w:rsidR="00CD08BE" w:rsidRPr="00CD08BE">
        <w:rPr>
          <w:rFonts w:asciiTheme="majorBidi" w:hAnsiTheme="majorBidi" w:cstheme="majorBidi"/>
          <w:sz w:val="20"/>
          <w:szCs w:val="20"/>
          <w:vertAlign w:val="superscript"/>
          <w:lang w:bidi="fa-IR"/>
        </w:rPr>
        <w:t>3+</w:t>
      </w:r>
      <w:r w:rsidR="00CD08BE" w:rsidRPr="00CD08BE">
        <w:rPr>
          <w:rFonts w:asciiTheme="majorBidi" w:hAnsiTheme="majorBidi" w:cstheme="majorBidi"/>
          <w:sz w:val="20"/>
          <w:szCs w:val="20"/>
          <w:lang w:bidi="fa-IR"/>
        </w:rPr>
        <w:t>, which leads to an increased bending of the O-Co-O bond in the crystal structure</w:t>
      </w:r>
      <w:r w:rsidR="00194002" w:rsidRPr="00790F8B">
        <w:rPr>
          <w:sz w:val="18"/>
          <w:szCs w:val="18"/>
          <w:vertAlign w:val="superscript"/>
        </w:rPr>
        <w:t xml:space="preserve"> </w:t>
      </w:r>
      <w:r w:rsidR="00194002" w:rsidRPr="00790F8B">
        <w:rPr>
          <w:rFonts w:asciiTheme="majorBidi" w:hAnsiTheme="majorBidi" w:cstheme="majorBidi"/>
          <w:sz w:val="20"/>
          <w:szCs w:val="20"/>
        </w:rPr>
        <w:t>[3</w:t>
      </w:r>
      <w:r w:rsidR="00623951">
        <w:rPr>
          <w:rFonts w:asciiTheme="majorBidi" w:hAnsiTheme="majorBidi" w:cstheme="majorBidi"/>
          <w:sz w:val="20"/>
          <w:szCs w:val="20"/>
        </w:rPr>
        <w:t>9</w:t>
      </w:r>
      <w:r w:rsidR="00194002" w:rsidRPr="00790F8B">
        <w:rPr>
          <w:rFonts w:asciiTheme="majorBidi" w:hAnsiTheme="majorBidi" w:cstheme="majorBidi"/>
          <w:sz w:val="20"/>
          <w:szCs w:val="20"/>
        </w:rPr>
        <w:t>, 4</w:t>
      </w:r>
      <w:r w:rsidR="00623951">
        <w:rPr>
          <w:rFonts w:asciiTheme="majorBidi" w:hAnsiTheme="majorBidi" w:cstheme="majorBidi"/>
          <w:sz w:val="20"/>
          <w:szCs w:val="20"/>
        </w:rPr>
        <w:t>3</w:t>
      </w:r>
      <w:r w:rsidR="00194002" w:rsidRPr="00790F8B">
        <w:rPr>
          <w:rFonts w:asciiTheme="majorBidi" w:hAnsiTheme="majorBidi" w:cstheme="majorBidi"/>
          <w:sz w:val="20"/>
          <w:szCs w:val="20"/>
        </w:rPr>
        <w:t>]</w:t>
      </w:r>
      <w:r w:rsidR="006B7B31" w:rsidRPr="00790F8B">
        <w:rPr>
          <w:rFonts w:asciiTheme="majorBidi" w:hAnsiTheme="majorBidi" w:cstheme="majorBidi"/>
          <w:sz w:val="20"/>
          <w:szCs w:val="20"/>
          <w:lang w:bidi="fa-IR"/>
        </w:rPr>
        <w:t>.</w:t>
      </w:r>
      <w:r w:rsidR="001A1DDB" w:rsidRPr="00790F8B">
        <w:rPr>
          <w:rFonts w:asciiTheme="majorBidi" w:hAnsiTheme="majorBidi" w:cstheme="majorBidi"/>
          <w:sz w:val="20"/>
          <w:szCs w:val="20"/>
          <w:lang w:bidi="fa-IR"/>
        </w:rPr>
        <w:t xml:space="preserve"> </w:t>
      </w:r>
      <w:r w:rsidR="003C16B7" w:rsidRPr="003C16B7">
        <w:rPr>
          <w:rFonts w:asciiTheme="majorBidi" w:hAnsiTheme="majorBidi" w:cstheme="majorBidi"/>
          <w:sz w:val="20"/>
          <w:szCs w:val="20"/>
          <w:lang w:bidi="fa-IR"/>
        </w:rPr>
        <w:t xml:space="preserve">As the </w:t>
      </w:r>
      <w:proofErr w:type="spellStart"/>
      <w:r w:rsidR="003C16B7" w:rsidRPr="003C16B7">
        <w:rPr>
          <w:rFonts w:asciiTheme="majorBidi" w:hAnsiTheme="majorBidi" w:cstheme="majorBidi"/>
          <w:sz w:val="20"/>
          <w:szCs w:val="20"/>
          <w:lang w:bidi="fa-IR"/>
        </w:rPr>
        <w:t>Gd</w:t>
      </w:r>
      <w:proofErr w:type="spellEnd"/>
      <w:r w:rsidR="003C16B7" w:rsidRPr="003C16B7">
        <w:rPr>
          <w:rFonts w:asciiTheme="majorBidi" w:hAnsiTheme="majorBidi" w:cstheme="majorBidi"/>
          <w:sz w:val="20"/>
          <w:szCs w:val="20"/>
          <w:lang w:bidi="fa-IR"/>
        </w:rPr>
        <w:t xml:space="preserve"> concentration increases, the conduction mechanism undergoes changes due to structural modifications in the material. The conducting behavior of perovskite materials that incorporate both oxygen ions and electrons is heavily influenced by the crystal structure and the concentration of oxygen vacancies</w:t>
      </w:r>
      <w:r w:rsidR="003C16B7">
        <w:rPr>
          <w:rFonts w:asciiTheme="majorBidi" w:hAnsiTheme="majorBidi" w:cstheme="majorBidi"/>
          <w:sz w:val="20"/>
          <w:szCs w:val="20"/>
          <w:lang w:bidi="fa-IR"/>
        </w:rPr>
        <w:t xml:space="preserve"> [4</w:t>
      </w:r>
      <w:r w:rsidR="00623951">
        <w:rPr>
          <w:rFonts w:asciiTheme="majorBidi" w:hAnsiTheme="majorBidi" w:cstheme="majorBidi"/>
          <w:sz w:val="20"/>
          <w:szCs w:val="20"/>
          <w:lang w:bidi="fa-IR"/>
        </w:rPr>
        <w:t>4</w:t>
      </w:r>
      <w:r w:rsidR="003C16B7">
        <w:rPr>
          <w:rFonts w:asciiTheme="majorBidi" w:hAnsiTheme="majorBidi" w:cstheme="majorBidi"/>
          <w:sz w:val="20"/>
          <w:szCs w:val="20"/>
          <w:lang w:bidi="fa-IR"/>
        </w:rPr>
        <w:t>]</w:t>
      </w:r>
      <w:r w:rsidR="003C16B7" w:rsidRPr="003C16B7">
        <w:rPr>
          <w:rFonts w:asciiTheme="majorBidi" w:hAnsiTheme="majorBidi" w:cstheme="majorBidi"/>
          <w:sz w:val="20"/>
          <w:szCs w:val="20"/>
          <w:lang w:bidi="fa-IR"/>
        </w:rPr>
        <w:t>. This phenomenon is exemplified by the contrasting conductivity behavior observed in the samples</w:t>
      </w:r>
      <w:r w:rsidR="003C16B7" w:rsidRPr="00790F8B">
        <w:rPr>
          <w:rFonts w:asciiTheme="majorBidi" w:hAnsiTheme="majorBidi" w:cstheme="majorBidi"/>
          <w:sz w:val="20"/>
          <w:szCs w:val="20"/>
          <w:lang w:bidi="fa-IR"/>
        </w:rPr>
        <w:t xml:space="preserve"> </w:t>
      </w:r>
      <w:r w:rsidR="009871DE" w:rsidRPr="00790F8B">
        <w:rPr>
          <w:rFonts w:asciiTheme="majorBidi" w:hAnsiTheme="majorBidi" w:cstheme="majorBidi"/>
          <w:sz w:val="20"/>
          <w:szCs w:val="20"/>
          <w:lang w:bidi="fa-IR"/>
        </w:rPr>
        <w:t>Ba</w:t>
      </w:r>
      <w:r w:rsidR="009871DE" w:rsidRPr="00790F8B">
        <w:rPr>
          <w:rFonts w:asciiTheme="majorBidi" w:hAnsiTheme="majorBidi" w:cstheme="majorBidi"/>
          <w:sz w:val="20"/>
          <w:szCs w:val="20"/>
          <w:vertAlign w:val="subscript"/>
          <w:lang w:bidi="fa-IR"/>
        </w:rPr>
        <w:t>0.5</w:t>
      </w:r>
      <w:r w:rsidR="009871DE" w:rsidRPr="00790F8B">
        <w:rPr>
          <w:rFonts w:asciiTheme="majorBidi" w:hAnsiTheme="majorBidi" w:cstheme="majorBidi"/>
          <w:sz w:val="20"/>
          <w:szCs w:val="20"/>
          <w:lang w:bidi="fa-IR"/>
        </w:rPr>
        <w:t>Sr</w:t>
      </w:r>
      <w:r w:rsidR="009871DE" w:rsidRPr="00790F8B">
        <w:rPr>
          <w:rFonts w:asciiTheme="majorBidi" w:hAnsiTheme="majorBidi" w:cstheme="majorBidi"/>
          <w:sz w:val="20"/>
          <w:szCs w:val="20"/>
          <w:vertAlign w:val="subscript"/>
          <w:lang w:bidi="fa-IR"/>
        </w:rPr>
        <w:t>0.3</w:t>
      </w:r>
      <w:r w:rsidR="009871DE" w:rsidRPr="00790F8B">
        <w:rPr>
          <w:rFonts w:asciiTheme="majorBidi" w:hAnsiTheme="majorBidi" w:cstheme="majorBidi"/>
          <w:sz w:val="20"/>
          <w:szCs w:val="20"/>
          <w:lang w:bidi="fa-IR"/>
        </w:rPr>
        <w:t>Gd</w:t>
      </w:r>
      <w:r w:rsidR="009871DE" w:rsidRPr="00790F8B">
        <w:rPr>
          <w:rFonts w:asciiTheme="majorBidi" w:hAnsiTheme="majorBidi" w:cstheme="majorBidi"/>
          <w:sz w:val="20"/>
          <w:szCs w:val="20"/>
          <w:vertAlign w:val="subscript"/>
          <w:lang w:bidi="fa-IR"/>
        </w:rPr>
        <w:t>0.2</w:t>
      </w:r>
      <w:r w:rsidR="009871DE" w:rsidRPr="00790F8B">
        <w:rPr>
          <w:rFonts w:asciiTheme="majorBidi" w:hAnsiTheme="majorBidi" w:cstheme="majorBidi"/>
          <w:sz w:val="20"/>
          <w:szCs w:val="20"/>
          <w:lang w:bidi="fa-IR"/>
        </w:rPr>
        <w:t>CoO</w:t>
      </w:r>
      <w:r w:rsidR="009871DE" w:rsidRPr="00790F8B">
        <w:rPr>
          <w:rFonts w:asciiTheme="majorBidi" w:hAnsiTheme="majorBidi" w:cstheme="majorBidi"/>
          <w:sz w:val="20"/>
          <w:szCs w:val="20"/>
          <w:vertAlign w:val="subscript"/>
          <w:lang w:bidi="fa-IR"/>
        </w:rPr>
        <w:t>3-δ</w:t>
      </w:r>
      <w:r w:rsidR="004B4733" w:rsidRPr="00790F8B">
        <w:rPr>
          <w:rFonts w:asciiTheme="majorBidi" w:hAnsiTheme="majorBidi" w:cstheme="majorBidi"/>
          <w:sz w:val="20"/>
          <w:szCs w:val="20"/>
        </w:rPr>
        <w:t xml:space="preserve"> (c) and</w:t>
      </w:r>
      <w:r w:rsidR="009871DE" w:rsidRPr="00790F8B">
        <w:rPr>
          <w:rFonts w:asciiTheme="majorBidi" w:hAnsiTheme="majorBidi" w:cstheme="majorBidi"/>
          <w:sz w:val="20"/>
          <w:szCs w:val="20"/>
        </w:rPr>
        <w:t xml:space="preserve"> </w:t>
      </w:r>
      <w:r w:rsidR="009871DE" w:rsidRPr="00790F8B">
        <w:rPr>
          <w:rFonts w:asciiTheme="majorBidi" w:hAnsiTheme="majorBidi" w:cstheme="majorBidi"/>
          <w:sz w:val="20"/>
          <w:szCs w:val="20"/>
          <w:lang w:bidi="fa-IR"/>
        </w:rPr>
        <w:t>BaSr</w:t>
      </w:r>
      <w:r w:rsidR="009871DE" w:rsidRPr="00790F8B">
        <w:rPr>
          <w:rFonts w:asciiTheme="majorBidi" w:hAnsiTheme="majorBidi" w:cstheme="majorBidi"/>
          <w:sz w:val="20"/>
          <w:szCs w:val="20"/>
          <w:vertAlign w:val="subscript"/>
          <w:lang w:bidi="fa-IR"/>
        </w:rPr>
        <w:t>0.4</w:t>
      </w:r>
      <w:r w:rsidR="009871DE" w:rsidRPr="00790F8B">
        <w:rPr>
          <w:rFonts w:asciiTheme="majorBidi" w:hAnsiTheme="majorBidi" w:cstheme="majorBidi"/>
          <w:sz w:val="20"/>
          <w:szCs w:val="20"/>
          <w:lang w:bidi="fa-IR"/>
        </w:rPr>
        <w:t>Gd</w:t>
      </w:r>
      <w:r w:rsidR="009871DE" w:rsidRPr="00790F8B">
        <w:rPr>
          <w:rFonts w:asciiTheme="majorBidi" w:hAnsiTheme="majorBidi" w:cstheme="majorBidi"/>
          <w:sz w:val="20"/>
          <w:szCs w:val="20"/>
          <w:vertAlign w:val="subscript"/>
          <w:lang w:bidi="fa-IR"/>
        </w:rPr>
        <w:t>0.6</w:t>
      </w:r>
      <w:r w:rsidR="009871DE" w:rsidRPr="00790F8B">
        <w:rPr>
          <w:rFonts w:asciiTheme="majorBidi" w:hAnsiTheme="majorBidi" w:cstheme="majorBidi"/>
          <w:sz w:val="20"/>
          <w:szCs w:val="20"/>
          <w:lang w:bidi="fa-IR"/>
        </w:rPr>
        <w:t>Co</w:t>
      </w:r>
      <w:r w:rsidR="00B80FAF" w:rsidRPr="00790F8B">
        <w:rPr>
          <w:rFonts w:asciiTheme="majorBidi" w:hAnsiTheme="majorBidi" w:cstheme="majorBidi"/>
          <w:sz w:val="20"/>
          <w:szCs w:val="20"/>
          <w:vertAlign w:val="subscript"/>
          <w:lang w:bidi="fa-IR"/>
        </w:rPr>
        <w:t>2</w:t>
      </w:r>
      <w:r w:rsidR="009871DE" w:rsidRPr="00790F8B">
        <w:rPr>
          <w:rFonts w:asciiTheme="majorBidi" w:hAnsiTheme="majorBidi" w:cstheme="majorBidi"/>
          <w:sz w:val="20"/>
          <w:szCs w:val="20"/>
          <w:lang w:bidi="fa-IR"/>
        </w:rPr>
        <w:t>O</w:t>
      </w:r>
      <w:r w:rsidR="009871DE" w:rsidRPr="00790F8B">
        <w:rPr>
          <w:rFonts w:asciiTheme="majorBidi" w:hAnsiTheme="majorBidi" w:cstheme="majorBidi"/>
          <w:sz w:val="20"/>
          <w:szCs w:val="20"/>
          <w:vertAlign w:val="subscript"/>
          <w:lang w:bidi="fa-IR"/>
        </w:rPr>
        <w:t>5+δ</w:t>
      </w:r>
      <w:r w:rsidR="009871DE" w:rsidRPr="00790F8B">
        <w:rPr>
          <w:rFonts w:asciiTheme="majorBidi" w:hAnsiTheme="majorBidi" w:cstheme="majorBidi"/>
          <w:sz w:val="20"/>
          <w:szCs w:val="20"/>
          <w:lang w:bidi="fa-IR"/>
        </w:rPr>
        <w:t xml:space="preserve"> </w:t>
      </w:r>
      <w:r w:rsidR="004B4733" w:rsidRPr="00790F8B">
        <w:rPr>
          <w:rFonts w:asciiTheme="majorBidi" w:hAnsiTheme="majorBidi" w:cstheme="majorBidi"/>
          <w:sz w:val="20"/>
          <w:szCs w:val="20"/>
        </w:rPr>
        <w:t>(d</w:t>
      </w:r>
      <w:r w:rsidR="004B4733" w:rsidRPr="00790F8B">
        <w:rPr>
          <w:rFonts w:asciiTheme="majorBidi" w:hAnsiTheme="majorBidi" w:cstheme="majorBidi"/>
          <w:sz w:val="20"/>
          <w:szCs w:val="20"/>
          <w:lang w:bidi="fa-IR"/>
        </w:rPr>
        <w:t>)</w:t>
      </w:r>
      <w:r w:rsidR="00CE641F" w:rsidRPr="00790F8B">
        <w:rPr>
          <w:rFonts w:asciiTheme="majorBidi" w:hAnsiTheme="majorBidi" w:cstheme="majorBidi"/>
          <w:sz w:val="20"/>
          <w:szCs w:val="20"/>
          <w:lang w:bidi="fa-IR"/>
        </w:rPr>
        <w:t xml:space="preserve">, </w:t>
      </w:r>
      <w:r w:rsidR="00B519FE" w:rsidRPr="00B519FE">
        <w:rPr>
          <w:rFonts w:asciiTheme="majorBidi" w:hAnsiTheme="majorBidi" w:cstheme="majorBidi"/>
          <w:sz w:val="20"/>
          <w:szCs w:val="20"/>
          <w:lang w:bidi="fa-IR"/>
        </w:rPr>
        <w:t>where their conductivity curves intersect around 550°C. The overall trend in conductivity is as</w:t>
      </w:r>
      <w:r w:rsidR="00B519FE">
        <w:t xml:space="preserve"> </w:t>
      </w:r>
      <w:r w:rsidR="00B519FE" w:rsidRPr="00B519FE">
        <w:rPr>
          <w:rFonts w:asciiTheme="majorBidi" w:hAnsiTheme="majorBidi" w:cstheme="majorBidi"/>
          <w:sz w:val="20"/>
          <w:szCs w:val="20"/>
          <w:lang w:bidi="fa-IR"/>
        </w:rPr>
        <w:t>follows:</w:t>
      </w:r>
      <w:r w:rsidR="00B519FE">
        <w:t xml:space="preserve"> </w:t>
      </w:r>
      <w:r w:rsidR="00D77D36" w:rsidRPr="00790F8B">
        <w:rPr>
          <w:rFonts w:asciiTheme="majorBidi" w:hAnsiTheme="majorBidi" w:cstheme="majorBidi"/>
          <w:sz w:val="20"/>
          <w:szCs w:val="20"/>
          <w:lang w:bidi="fa-IR"/>
        </w:rPr>
        <w:t>BGC &gt; BaSr</w:t>
      </w:r>
      <w:r w:rsidR="00D77D36" w:rsidRPr="00790F8B">
        <w:rPr>
          <w:rFonts w:asciiTheme="majorBidi" w:hAnsiTheme="majorBidi" w:cstheme="majorBidi"/>
          <w:sz w:val="20"/>
          <w:szCs w:val="20"/>
          <w:vertAlign w:val="subscript"/>
          <w:lang w:bidi="fa-IR"/>
        </w:rPr>
        <w:t>0.2</w:t>
      </w:r>
      <w:r w:rsidR="00D77D36" w:rsidRPr="00790F8B">
        <w:rPr>
          <w:rFonts w:asciiTheme="majorBidi" w:hAnsiTheme="majorBidi" w:cstheme="majorBidi"/>
          <w:sz w:val="20"/>
          <w:szCs w:val="20"/>
          <w:lang w:bidi="fa-IR"/>
        </w:rPr>
        <w:t>Gd</w:t>
      </w:r>
      <w:r w:rsidR="00D77D36" w:rsidRPr="00790F8B">
        <w:rPr>
          <w:rFonts w:asciiTheme="majorBidi" w:hAnsiTheme="majorBidi" w:cstheme="majorBidi"/>
          <w:sz w:val="20"/>
          <w:szCs w:val="20"/>
          <w:vertAlign w:val="subscript"/>
          <w:lang w:bidi="fa-IR"/>
        </w:rPr>
        <w:t>0.8</w:t>
      </w:r>
      <w:r w:rsidR="00D77D36" w:rsidRPr="00790F8B">
        <w:rPr>
          <w:rFonts w:asciiTheme="majorBidi" w:hAnsiTheme="majorBidi" w:cstheme="majorBidi"/>
          <w:sz w:val="20"/>
          <w:szCs w:val="20"/>
          <w:lang w:bidi="fa-IR"/>
        </w:rPr>
        <w:t>Co</w:t>
      </w:r>
      <w:r w:rsidR="00CC2B0E" w:rsidRPr="00790F8B">
        <w:rPr>
          <w:rFonts w:asciiTheme="majorBidi" w:hAnsiTheme="majorBidi" w:cstheme="majorBidi"/>
          <w:sz w:val="20"/>
          <w:szCs w:val="20"/>
          <w:vertAlign w:val="subscript"/>
          <w:lang w:bidi="fa-IR"/>
        </w:rPr>
        <w:t>2</w:t>
      </w:r>
      <w:r w:rsidR="00D77D36" w:rsidRPr="00790F8B">
        <w:rPr>
          <w:rFonts w:asciiTheme="majorBidi" w:hAnsiTheme="majorBidi" w:cstheme="majorBidi"/>
          <w:sz w:val="20"/>
          <w:szCs w:val="20"/>
          <w:lang w:bidi="fa-IR"/>
        </w:rPr>
        <w:t>O</w:t>
      </w:r>
      <w:r w:rsidR="00D77D36" w:rsidRPr="00790F8B">
        <w:rPr>
          <w:rFonts w:asciiTheme="majorBidi" w:hAnsiTheme="majorBidi" w:cstheme="majorBidi"/>
          <w:sz w:val="20"/>
          <w:szCs w:val="20"/>
          <w:vertAlign w:val="subscript"/>
          <w:lang w:bidi="fa-IR"/>
        </w:rPr>
        <w:t>5+δ</w:t>
      </w:r>
      <w:r w:rsidR="00D77D36" w:rsidRPr="00790F8B">
        <w:rPr>
          <w:rFonts w:asciiTheme="majorBidi" w:hAnsiTheme="majorBidi" w:cstheme="majorBidi"/>
          <w:sz w:val="20"/>
          <w:szCs w:val="20"/>
          <w:lang w:bidi="fa-IR"/>
        </w:rPr>
        <w:t xml:space="preserve"> &gt;…&gt;BSC</w:t>
      </w:r>
      <w:r w:rsidR="00AE2C31" w:rsidRPr="00790F8B">
        <w:rPr>
          <w:rFonts w:asciiTheme="majorBidi" w:hAnsiTheme="majorBidi" w:cstheme="majorBidi"/>
          <w:sz w:val="20"/>
          <w:szCs w:val="20"/>
          <w:lang w:bidi="fa-IR"/>
        </w:rPr>
        <w:t>&gt; Ba</w:t>
      </w:r>
      <w:r w:rsidR="00AE2C31" w:rsidRPr="00790F8B">
        <w:rPr>
          <w:rFonts w:asciiTheme="majorBidi" w:hAnsiTheme="majorBidi" w:cstheme="majorBidi"/>
          <w:sz w:val="20"/>
          <w:szCs w:val="20"/>
          <w:vertAlign w:val="subscript"/>
          <w:lang w:bidi="fa-IR"/>
        </w:rPr>
        <w:t>0.5</w:t>
      </w:r>
      <w:r w:rsidR="00AE2C31" w:rsidRPr="00790F8B">
        <w:rPr>
          <w:rFonts w:asciiTheme="majorBidi" w:hAnsiTheme="majorBidi" w:cstheme="majorBidi"/>
          <w:sz w:val="20"/>
          <w:szCs w:val="20"/>
          <w:lang w:bidi="fa-IR"/>
        </w:rPr>
        <w:t>Sr</w:t>
      </w:r>
      <w:r w:rsidR="00AE2C31" w:rsidRPr="00790F8B">
        <w:rPr>
          <w:rFonts w:asciiTheme="majorBidi" w:hAnsiTheme="majorBidi" w:cstheme="majorBidi"/>
          <w:sz w:val="20"/>
          <w:szCs w:val="20"/>
          <w:vertAlign w:val="subscript"/>
          <w:lang w:bidi="fa-IR"/>
        </w:rPr>
        <w:t>0.4</w:t>
      </w:r>
      <w:r w:rsidR="00AE2C31" w:rsidRPr="00790F8B">
        <w:rPr>
          <w:rFonts w:asciiTheme="majorBidi" w:hAnsiTheme="majorBidi" w:cstheme="majorBidi"/>
          <w:sz w:val="20"/>
          <w:szCs w:val="20"/>
          <w:lang w:bidi="fa-IR"/>
        </w:rPr>
        <w:t>Gd</w:t>
      </w:r>
      <w:r w:rsidR="00AE2C31" w:rsidRPr="00790F8B">
        <w:rPr>
          <w:rFonts w:asciiTheme="majorBidi" w:hAnsiTheme="majorBidi" w:cstheme="majorBidi"/>
          <w:sz w:val="20"/>
          <w:szCs w:val="20"/>
          <w:vertAlign w:val="subscript"/>
          <w:lang w:bidi="fa-IR"/>
        </w:rPr>
        <w:t>0.1</w:t>
      </w:r>
      <w:r w:rsidR="00AE2C31" w:rsidRPr="00790F8B">
        <w:rPr>
          <w:rFonts w:asciiTheme="majorBidi" w:hAnsiTheme="majorBidi" w:cstheme="majorBidi"/>
          <w:sz w:val="20"/>
          <w:szCs w:val="20"/>
          <w:lang w:bidi="fa-IR"/>
        </w:rPr>
        <w:t>CoO</w:t>
      </w:r>
      <w:r w:rsidR="00AE2C31" w:rsidRPr="00790F8B">
        <w:rPr>
          <w:rFonts w:asciiTheme="majorBidi" w:hAnsiTheme="majorBidi" w:cstheme="majorBidi"/>
          <w:sz w:val="20"/>
          <w:szCs w:val="20"/>
          <w:vertAlign w:val="subscript"/>
          <w:lang w:bidi="fa-IR"/>
        </w:rPr>
        <w:t>3-δ</w:t>
      </w:r>
      <w:r w:rsidR="00363DD4" w:rsidRPr="00363DD4">
        <w:rPr>
          <w:rFonts w:asciiTheme="majorBidi" w:hAnsiTheme="majorBidi" w:cstheme="majorBidi"/>
          <w:sz w:val="20"/>
          <w:szCs w:val="20"/>
          <w:lang w:bidi="fa-IR"/>
        </w:rPr>
        <w:t>,</w:t>
      </w:r>
      <w:r w:rsidR="00D77D36" w:rsidRPr="00363DD4">
        <w:rPr>
          <w:rFonts w:asciiTheme="majorBidi" w:hAnsiTheme="majorBidi" w:cstheme="majorBidi"/>
          <w:sz w:val="20"/>
          <w:szCs w:val="20"/>
        </w:rPr>
        <w:t xml:space="preserve"> </w:t>
      </w:r>
      <w:r w:rsidR="00B01282" w:rsidRPr="00B01282">
        <w:rPr>
          <w:rFonts w:asciiTheme="majorBidi" w:hAnsiTheme="majorBidi" w:cstheme="majorBidi"/>
          <w:sz w:val="20"/>
          <w:szCs w:val="20"/>
          <w:lang w:bidi="fa-IR"/>
        </w:rPr>
        <w:t xml:space="preserve">indicating that doping the A-site with </w:t>
      </w:r>
      <w:proofErr w:type="spellStart"/>
      <w:r w:rsidR="00B01282" w:rsidRPr="00B01282">
        <w:rPr>
          <w:rFonts w:asciiTheme="majorBidi" w:hAnsiTheme="majorBidi" w:cstheme="majorBidi"/>
          <w:sz w:val="20"/>
          <w:szCs w:val="20"/>
          <w:lang w:bidi="fa-IR"/>
        </w:rPr>
        <w:t>Gd</w:t>
      </w:r>
      <w:proofErr w:type="spellEnd"/>
      <w:r w:rsidR="00B01282" w:rsidRPr="00B01282">
        <w:rPr>
          <w:rFonts w:asciiTheme="majorBidi" w:hAnsiTheme="majorBidi" w:cstheme="majorBidi"/>
          <w:sz w:val="20"/>
          <w:szCs w:val="20"/>
          <w:lang w:bidi="fa-IR"/>
        </w:rPr>
        <w:t xml:space="preserve"> enhances the electrical conductivity of BSC.</w:t>
      </w:r>
    </w:p>
    <w:p w14:paraId="39956A75" w14:textId="4C663C44" w:rsidR="004D1838" w:rsidRPr="007E1F20" w:rsidRDefault="004D1838" w:rsidP="00330F4C">
      <w:pPr>
        <w:spacing w:after="0" w:line="480" w:lineRule="auto"/>
        <w:jc w:val="center"/>
        <w:rPr>
          <w:rFonts w:asciiTheme="majorBidi" w:hAnsiTheme="majorBidi" w:cstheme="majorBidi"/>
          <w:sz w:val="24"/>
          <w:szCs w:val="24"/>
          <w:lang w:bidi="fa-IR"/>
        </w:rPr>
      </w:pPr>
      <w:r w:rsidRPr="007E1F20">
        <w:rPr>
          <w:noProof/>
        </w:rPr>
        <w:drawing>
          <wp:inline distT="0" distB="0" distL="0" distR="0" wp14:anchorId="1187298F" wp14:editId="5C1FE6A6">
            <wp:extent cx="2520000" cy="2259308"/>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28"/>
                    <a:srcRect t="-1" b="1744"/>
                    <a:stretch/>
                  </pic:blipFill>
                  <pic:spPr bwMode="auto">
                    <a:xfrm>
                      <a:off x="0" y="0"/>
                      <a:ext cx="2520000" cy="2259308"/>
                    </a:xfrm>
                    <a:prstGeom prst="rect">
                      <a:avLst/>
                    </a:prstGeom>
                    <a:ln>
                      <a:noFill/>
                    </a:ln>
                    <a:extLst>
                      <a:ext uri="{53640926-AAD7-44D8-BBD7-CCE9431645EC}">
                        <a14:shadowObscured xmlns:a14="http://schemas.microsoft.com/office/drawing/2010/main"/>
                      </a:ext>
                    </a:extLst>
                  </pic:spPr>
                </pic:pic>
              </a:graphicData>
            </a:graphic>
          </wp:inline>
        </w:drawing>
      </w:r>
      <w:r w:rsidR="00A72521">
        <w:rPr>
          <w:rFonts w:asciiTheme="majorBidi" w:hAnsiTheme="majorBidi" w:cstheme="majorBidi"/>
          <w:sz w:val="24"/>
          <w:szCs w:val="24"/>
          <w:lang w:bidi="fa-IR"/>
        </w:rPr>
        <w:t xml:space="preserve">          </w:t>
      </w:r>
      <w:r w:rsidRPr="007E1F20">
        <w:rPr>
          <w:noProof/>
        </w:rPr>
        <w:drawing>
          <wp:inline distT="0" distB="0" distL="0" distR="0" wp14:anchorId="6EC92993" wp14:editId="471359BB">
            <wp:extent cx="2520000" cy="20414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l="-890" t="2121" r="890" b="1413"/>
                    <a:stretch>
                      <a:fillRect/>
                    </a:stretch>
                  </pic:blipFill>
                  <pic:spPr bwMode="auto">
                    <a:xfrm>
                      <a:off x="0" y="0"/>
                      <a:ext cx="2520000" cy="2041423"/>
                    </a:xfrm>
                    <a:prstGeom prst="rect">
                      <a:avLst/>
                    </a:prstGeom>
                    <a:noFill/>
                    <a:ln>
                      <a:noFill/>
                    </a:ln>
                  </pic:spPr>
                </pic:pic>
              </a:graphicData>
            </a:graphic>
          </wp:inline>
        </w:drawing>
      </w:r>
    </w:p>
    <w:p w14:paraId="394A57C9" w14:textId="791505F7" w:rsidR="00F67CB9" w:rsidRDefault="00153DB6" w:rsidP="00FE3E17">
      <w:pPr>
        <w:spacing w:after="0" w:line="480" w:lineRule="auto"/>
        <w:jc w:val="center"/>
        <w:rPr>
          <w:rFonts w:asciiTheme="majorBidi" w:hAnsiTheme="majorBidi" w:cstheme="majorBidi"/>
          <w:sz w:val="18"/>
          <w:szCs w:val="18"/>
        </w:rPr>
      </w:pPr>
      <w:r>
        <w:rPr>
          <w:rFonts w:asciiTheme="majorBidi" w:hAnsiTheme="majorBidi" w:cstheme="majorBidi"/>
          <w:b/>
          <w:bCs/>
          <w:color w:val="000000"/>
          <w:sz w:val="18"/>
          <w:szCs w:val="18"/>
        </w:rPr>
        <w:t>Fig.</w:t>
      </w:r>
      <w:r w:rsidR="0013602A" w:rsidRPr="00790F8B">
        <w:rPr>
          <w:rFonts w:asciiTheme="majorBidi" w:hAnsiTheme="majorBidi" w:cstheme="majorBidi"/>
          <w:b/>
          <w:bCs/>
          <w:color w:val="000000"/>
          <w:sz w:val="18"/>
          <w:szCs w:val="18"/>
        </w:rPr>
        <w:t xml:space="preserve"> </w:t>
      </w:r>
      <w:r w:rsidR="002B3847">
        <w:rPr>
          <w:rFonts w:asciiTheme="majorBidi" w:hAnsiTheme="majorBidi" w:cstheme="majorBidi"/>
          <w:b/>
          <w:bCs/>
          <w:color w:val="000000"/>
          <w:sz w:val="18"/>
          <w:szCs w:val="18"/>
        </w:rPr>
        <w:t>8</w:t>
      </w:r>
      <w:r w:rsidR="0013602A" w:rsidRPr="00790F8B">
        <w:rPr>
          <w:rFonts w:asciiTheme="majorBidi" w:hAnsiTheme="majorBidi" w:cstheme="majorBidi"/>
          <w:b/>
          <w:bCs/>
          <w:color w:val="000000"/>
          <w:sz w:val="18"/>
          <w:szCs w:val="18"/>
        </w:rPr>
        <w:t>.</w:t>
      </w:r>
      <w:r w:rsidR="0013602A" w:rsidRPr="00790F8B">
        <w:rPr>
          <w:rFonts w:asciiTheme="majorBidi" w:hAnsiTheme="majorBidi" w:cstheme="majorBidi"/>
          <w:color w:val="000000"/>
          <w:sz w:val="18"/>
          <w:szCs w:val="18"/>
        </w:rPr>
        <w:t xml:space="preserve"> </w:t>
      </w:r>
      <w:r w:rsidR="0013602A" w:rsidRPr="00790F8B">
        <w:rPr>
          <w:rFonts w:asciiTheme="majorBidi" w:hAnsiTheme="majorBidi" w:cstheme="majorBidi"/>
          <w:sz w:val="18"/>
          <w:szCs w:val="18"/>
        </w:rPr>
        <w:t xml:space="preserve">The Arrhenius plots of conductivities of all measured (a) </w:t>
      </w:r>
      <w:r w:rsidR="0013602A" w:rsidRPr="00790F8B">
        <w:rPr>
          <w:rFonts w:asciiTheme="majorBidi" w:hAnsiTheme="majorBidi" w:cstheme="majorBidi"/>
          <w:sz w:val="18"/>
          <w:szCs w:val="18"/>
          <w:lang w:bidi="fa-IR"/>
        </w:rPr>
        <w:t>Ba</w:t>
      </w:r>
      <w:r w:rsidR="0013602A" w:rsidRPr="00790F8B">
        <w:rPr>
          <w:rFonts w:asciiTheme="majorBidi" w:hAnsiTheme="majorBidi" w:cstheme="majorBidi"/>
          <w:sz w:val="18"/>
          <w:szCs w:val="18"/>
          <w:vertAlign w:val="subscript"/>
          <w:lang w:bidi="fa-IR"/>
        </w:rPr>
        <w:t>0.5</w:t>
      </w:r>
      <w:r w:rsidR="0013602A" w:rsidRPr="00790F8B">
        <w:rPr>
          <w:rFonts w:asciiTheme="majorBidi" w:hAnsiTheme="majorBidi" w:cstheme="majorBidi"/>
          <w:sz w:val="18"/>
          <w:szCs w:val="18"/>
          <w:lang w:bidi="fa-IR"/>
        </w:rPr>
        <w:t>Sr</w:t>
      </w:r>
      <w:r w:rsidR="0013602A" w:rsidRPr="00790F8B">
        <w:rPr>
          <w:rFonts w:asciiTheme="majorBidi" w:hAnsiTheme="majorBidi" w:cstheme="majorBidi"/>
          <w:sz w:val="18"/>
          <w:szCs w:val="18"/>
          <w:vertAlign w:val="subscript"/>
          <w:lang w:bidi="fa-IR"/>
        </w:rPr>
        <w:t>0.5</w:t>
      </w:r>
      <w:r w:rsidR="0013602A" w:rsidRPr="00790F8B">
        <w:rPr>
          <w:rFonts w:asciiTheme="majorBidi" w:hAnsiTheme="majorBidi" w:cstheme="majorBidi"/>
          <w:sz w:val="18"/>
          <w:szCs w:val="18"/>
          <w:lang w:bidi="fa-IR"/>
        </w:rPr>
        <w:t>CoO</w:t>
      </w:r>
      <w:r w:rsidR="0013602A" w:rsidRPr="00790F8B">
        <w:rPr>
          <w:rFonts w:asciiTheme="majorBidi" w:hAnsiTheme="majorBidi" w:cstheme="majorBidi"/>
          <w:sz w:val="18"/>
          <w:szCs w:val="18"/>
          <w:vertAlign w:val="subscript"/>
          <w:lang w:bidi="fa-IR"/>
        </w:rPr>
        <w:t>3-δ</w:t>
      </w:r>
      <w:r w:rsidR="0013602A" w:rsidRPr="00790F8B">
        <w:rPr>
          <w:rFonts w:asciiTheme="majorBidi" w:hAnsiTheme="majorBidi" w:cstheme="majorBidi"/>
          <w:sz w:val="18"/>
          <w:szCs w:val="18"/>
        </w:rPr>
        <w:t xml:space="preserve">, (b) </w:t>
      </w:r>
      <w:r w:rsidR="0013602A" w:rsidRPr="00790F8B">
        <w:rPr>
          <w:rFonts w:asciiTheme="majorBidi" w:hAnsiTheme="majorBidi" w:cstheme="majorBidi"/>
          <w:sz w:val="18"/>
          <w:szCs w:val="18"/>
          <w:lang w:bidi="fa-IR"/>
        </w:rPr>
        <w:t>Ba</w:t>
      </w:r>
      <w:r w:rsidR="0013602A" w:rsidRPr="00790F8B">
        <w:rPr>
          <w:rFonts w:asciiTheme="majorBidi" w:hAnsiTheme="majorBidi" w:cstheme="majorBidi"/>
          <w:sz w:val="18"/>
          <w:szCs w:val="18"/>
          <w:vertAlign w:val="subscript"/>
          <w:lang w:bidi="fa-IR"/>
        </w:rPr>
        <w:t>0.5</w:t>
      </w:r>
      <w:r w:rsidR="0013602A" w:rsidRPr="00790F8B">
        <w:rPr>
          <w:rFonts w:asciiTheme="majorBidi" w:hAnsiTheme="majorBidi" w:cstheme="majorBidi"/>
          <w:sz w:val="18"/>
          <w:szCs w:val="18"/>
          <w:lang w:bidi="fa-IR"/>
        </w:rPr>
        <w:t>Sr</w:t>
      </w:r>
      <w:r w:rsidR="0013602A" w:rsidRPr="00790F8B">
        <w:rPr>
          <w:rFonts w:asciiTheme="majorBidi" w:hAnsiTheme="majorBidi" w:cstheme="majorBidi"/>
          <w:sz w:val="18"/>
          <w:szCs w:val="18"/>
          <w:vertAlign w:val="subscript"/>
          <w:lang w:bidi="fa-IR"/>
        </w:rPr>
        <w:t>0.4</w:t>
      </w:r>
      <w:r w:rsidR="0013602A" w:rsidRPr="00790F8B">
        <w:rPr>
          <w:rFonts w:asciiTheme="majorBidi" w:hAnsiTheme="majorBidi" w:cstheme="majorBidi"/>
          <w:sz w:val="18"/>
          <w:szCs w:val="18"/>
          <w:lang w:bidi="fa-IR"/>
        </w:rPr>
        <w:t>Gd</w:t>
      </w:r>
      <w:r w:rsidR="0013602A" w:rsidRPr="00790F8B">
        <w:rPr>
          <w:rFonts w:asciiTheme="majorBidi" w:hAnsiTheme="majorBidi" w:cstheme="majorBidi"/>
          <w:sz w:val="18"/>
          <w:szCs w:val="18"/>
          <w:vertAlign w:val="subscript"/>
          <w:lang w:bidi="fa-IR"/>
        </w:rPr>
        <w:t>0.1</w:t>
      </w:r>
      <w:r w:rsidR="0013602A" w:rsidRPr="00790F8B">
        <w:rPr>
          <w:rFonts w:asciiTheme="majorBidi" w:hAnsiTheme="majorBidi" w:cstheme="majorBidi"/>
          <w:sz w:val="18"/>
          <w:szCs w:val="18"/>
          <w:lang w:bidi="fa-IR"/>
        </w:rPr>
        <w:t>CoO</w:t>
      </w:r>
      <w:r w:rsidR="0013602A" w:rsidRPr="00790F8B">
        <w:rPr>
          <w:rFonts w:asciiTheme="majorBidi" w:hAnsiTheme="majorBidi" w:cstheme="majorBidi"/>
          <w:sz w:val="18"/>
          <w:szCs w:val="18"/>
          <w:vertAlign w:val="subscript"/>
          <w:lang w:bidi="fa-IR"/>
        </w:rPr>
        <w:t>3-δ</w:t>
      </w:r>
      <w:r w:rsidR="0013602A" w:rsidRPr="00790F8B">
        <w:rPr>
          <w:rFonts w:asciiTheme="majorBidi" w:hAnsiTheme="majorBidi" w:cstheme="majorBidi"/>
          <w:sz w:val="18"/>
          <w:szCs w:val="18"/>
        </w:rPr>
        <w:t xml:space="preserve">, (c) </w:t>
      </w:r>
      <w:r w:rsidR="0013602A" w:rsidRPr="00790F8B">
        <w:rPr>
          <w:rFonts w:asciiTheme="majorBidi" w:hAnsiTheme="majorBidi" w:cstheme="majorBidi"/>
          <w:sz w:val="18"/>
          <w:szCs w:val="18"/>
          <w:lang w:bidi="fa-IR"/>
        </w:rPr>
        <w:t>Ba</w:t>
      </w:r>
      <w:r w:rsidR="0013602A" w:rsidRPr="00790F8B">
        <w:rPr>
          <w:rFonts w:asciiTheme="majorBidi" w:hAnsiTheme="majorBidi" w:cstheme="majorBidi"/>
          <w:sz w:val="18"/>
          <w:szCs w:val="18"/>
          <w:vertAlign w:val="subscript"/>
          <w:lang w:bidi="fa-IR"/>
        </w:rPr>
        <w:t>0.5</w:t>
      </w:r>
      <w:r w:rsidR="0013602A" w:rsidRPr="00790F8B">
        <w:rPr>
          <w:rFonts w:asciiTheme="majorBidi" w:hAnsiTheme="majorBidi" w:cstheme="majorBidi"/>
          <w:sz w:val="18"/>
          <w:szCs w:val="18"/>
          <w:lang w:bidi="fa-IR"/>
        </w:rPr>
        <w:t>Sr</w:t>
      </w:r>
      <w:r w:rsidR="0013602A" w:rsidRPr="00790F8B">
        <w:rPr>
          <w:rFonts w:asciiTheme="majorBidi" w:hAnsiTheme="majorBidi" w:cstheme="majorBidi"/>
          <w:sz w:val="18"/>
          <w:szCs w:val="18"/>
          <w:vertAlign w:val="subscript"/>
          <w:lang w:bidi="fa-IR"/>
        </w:rPr>
        <w:t>0.3</w:t>
      </w:r>
      <w:r w:rsidR="0013602A" w:rsidRPr="00790F8B">
        <w:rPr>
          <w:rFonts w:asciiTheme="majorBidi" w:hAnsiTheme="majorBidi" w:cstheme="majorBidi"/>
          <w:sz w:val="18"/>
          <w:szCs w:val="18"/>
          <w:lang w:bidi="fa-IR"/>
        </w:rPr>
        <w:t>Gd</w:t>
      </w:r>
      <w:r w:rsidR="0013602A" w:rsidRPr="00790F8B">
        <w:rPr>
          <w:rFonts w:asciiTheme="majorBidi" w:hAnsiTheme="majorBidi" w:cstheme="majorBidi"/>
          <w:sz w:val="18"/>
          <w:szCs w:val="18"/>
          <w:vertAlign w:val="subscript"/>
          <w:lang w:bidi="fa-IR"/>
        </w:rPr>
        <w:t>0.2</w:t>
      </w:r>
      <w:r w:rsidR="0013602A" w:rsidRPr="00790F8B">
        <w:rPr>
          <w:rFonts w:asciiTheme="majorBidi" w:hAnsiTheme="majorBidi" w:cstheme="majorBidi"/>
          <w:sz w:val="18"/>
          <w:szCs w:val="18"/>
          <w:lang w:bidi="fa-IR"/>
        </w:rPr>
        <w:t>CoO</w:t>
      </w:r>
      <w:r w:rsidR="0013602A" w:rsidRPr="00790F8B">
        <w:rPr>
          <w:rFonts w:asciiTheme="majorBidi" w:hAnsiTheme="majorBidi" w:cstheme="majorBidi"/>
          <w:sz w:val="18"/>
          <w:szCs w:val="18"/>
          <w:vertAlign w:val="subscript"/>
          <w:lang w:bidi="fa-IR"/>
        </w:rPr>
        <w:t>3-δ</w:t>
      </w:r>
      <w:r w:rsidR="0013602A" w:rsidRPr="00790F8B">
        <w:rPr>
          <w:rFonts w:asciiTheme="majorBidi" w:hAnsiTheme="majorBidi" w:cstheme="majorBidi"/>
          <w:sz w:val="18"/>
          <w:szCs w:val="18"/>
        </w:rPr>
        <w:t xml:space="preserve">, (d) </w:t>
      </w:r>
      <w:r w:rsidR="0013602A" w:rsidRPr="00790F8B">
        <w:rPr>
          <w:rFonts w:asciiTheme="majorBidi" w:hAnsiTheme="majorBidi" w:cstheme="majorBidi"/>
          <w:sz w:val="18"/>
          <w:szCs w:val="18"/>
          <w:lang w:bidi="fa-IR"/>
        </w:rPr>
        <w:t>BaSr</w:t>
      </w:r>
      <w:r w:rsidR="0013602A" w:rsidRPr="00790F8B">
        <w:rPr>
          <w:rFonts w:asciiTheme="majorBidi" w:hAnsiTheme="majorBidi" w:cstheme="majorBidi"/>
          <w:sz w:val="18"/>
          <w:szCs w:val="18"/>
          <w:vertAlign w:val="subscript"/>
          <w:lang w:bidi="fa-IR"/>
        </w:rPr>
        <w:t>0.4</w:t>
      </w:r>
      <w:r w:rsidR="0013602A" w:rsidRPr="00790F8B">
        <w:rPr>
          <w:rFonts w:asciiTheme="majorBidi" w:hAnsiTheme="majorBidi" w:cstheme="majorBidi"/>
          <w:sz w:val="18"/>
          <w:szCs w:val="18"/>
          <w:lang w:bidi="fa-IR"/>
        </w:rPr>
        <w:t>Gd</w:t>
      </w:r>
      <w:r w:rsidR="0013602A" w:rsidRPr="00790F8B">
        <w:rPr>
          <w:rFonts w:asciiTheme="majorBidi" w:hAnsiTheme="majorBidi" w:cstheme="majorBidi"/>
          <w:sz w:val="18"/>
          <w:szCs w:val="18"/>
          <w:vertAlign w:val="subscript"/>
          <w:lang w:bidi="fa-IR"/>
        </w:rPr>
        <w:t>0.6</w:t>
      </w:r>
      <w:r w:rsidR="0013602A" w:rsidRPr="00790F8B">
        <w:rPr>
          <w:rFonts w:asciiTheme="majorBidi" w:hAnsiTheme="majorBidi" w:cstheme="majorBidi"/>
          <w:sz w:val="18"/>
          <w:szCs w:val="18"/>
          <w:lang w:bidi="fa-IR"/>
        </w:rPr>
        <w:t>Co</w:t>
      </w:r>
      <w:r w:rsidR="00B4249F" w:rsidRPr="00790F8B">
        <w:rPr>
          <w:rFonts w:asciiTheme="majorBidi" w:hAnsiTheme="majorBidi" w:cstheme="majorBidi"/>
          <w:sz w:val="18"/>
          <w:szCs w:val="18"/>
          <w:vertAlign w:val="subscript"/>
          <w:lang w:bidi="fa-IR"/>
        </w:rPr>
        <w:t>2</w:t>
      </w:r>
      <w:r w:rsidR="0013602A" w:rsidRPr="00790F8B">
        <w:rPr>
          <w:rFonts w:asciiTheme="majorBidi" w:hAnsiTheme="majorBidi" w:cstheme="majorBidi"/>
          <w:sz w:val="18"/>
          <w:szCs w:val="18"/>
          <w:lang w:bidi="fa-IR"/>
        </w:rPr>
        <w:t>O</w:t>
      </w:r>
      <w:r w:rsidR="0013602A" w:rsidRPr="00790F8B">
        <w:rPr>
          <w:rFonts w:asciiTheme="majorBidi" w:hAnsiTheme="majorBidi" w:cstheme="majorBidi"/>
          <w:sz w:val="18"/>
          <w:szCs w:val="18"/>
          <w:vertAlign w:val="subscript"/>
          <w:lang w:bidi="fa-IR"/>
        </w:rPr>
        <w:t>5+δ</w:t>
      </w:r>
      <w:r w:rsidR="0013602A" w:rsidRPr="00790F8B">
        <w:rPr>
          <w:rFonts w:asciiTheme="majorBidi" w:hAnsiTheme="majorBidi" w:cstheme="majorBidi"/>
          <w:sz w:val="18"/>
          <w:szCs w:val="18"/>
        </w:rPr>
        <w:t>,</w:t>
      </w:r>
      <w:r w:rsidR="00FE3E17">
        <w:rPr>
          <w:rFonts w:asciiTheme="majorBidi" w:hAnsiTheme="majorBidi" w:cstheme="majorBidi"/>
          <w:sz w:val="18"/>
          <w:szCs w:val="18"/>
        </w:rPr>
        <w:t xml:space="preserve"> </w:t>
      </w:r>
      <w:r w:rsidR="0013602A" w:rsidRPr="00790F8B">
        <w:rPr>
          <w:rFonts w:asciiTheme="majorBidi" w:hAnsiTheme="majorBidi" w:cstheme="majorBidi"/>
          <w:sz w:val="18"/>
          <w:szCs w:val="18"/>
        </w:rPr>
        <w:t xml:space="preserve">(e) </w:t>
      </w:r>
      <w:r w:rsidR="0013602A" w:rsidRPr="00790F8B">
        <w:rPr>
          <w:rFonts w:asciiTheme="majorBidi" w:hAnsiTheme="majorBidi" w:cstheme="majorBidi"/>
          <w:sz w:val="18"/>
          <w:szCs w:val="18"/>
          <w:lang w:bidi="fa-IR"/>
        </w:rPr>
        <w:t>BaSr</w:t>
      </w:r>
      <w:r w:rsidR="0013602A" w:rsidRPr="00790F8B">
        <w:rPr>
          <w:rFonts w:asciiTheme="majorBidi" w:hAnsiTheme="majorBidi" w:cstheme="majorBidi"/>
          <w:sz w:val="18"/>
          <w:szCs w:val="18"/>
          <w:vertAlign w:val="subscript"/>
          <w:lang w:bidi="fa-IR"/>
        </w:rPr>
        <w:t>0.2</w:t>
      </w:r>
      <w:r w:rsidR="0013602A" w:rsidRPr="00790F8B">
        <w:rPr>
          <w:rFonts w:asciiTheme="majorBidi" w:hAnsiTheme="majorBidi" w:cstheme="majorBidi"/>
          <w:sz w:val="18"/>
          <w:szCs w:val="18"/>
          <w:lang w:bidi="fa-IR"/>
        </w:rPr>
        <w:t>Gd</w:t>
      </w:r>
      <w:r w:rsidR="0013602A" w:rsidRPr="00790F8B">
        <w:rPr>
          <w:rFonts w:asciiTheme="majorBidi" w:hAnsiTheme="majorBidi" w:cstheme="majorBidi"/>
          <w:sz w:val="18"/>
          <w:szCs w:val="18"/>
          <w:vertAlign w:val="subscript"/>
          <w:lang w:bidi="fa-IR"/>
        </w:rPr>
        <w:t>0.8</w:t>
      </w:r>
      <w:r w:rsidR="0013602A" w:rsidRPr="00790F8B">
        <w:rPr>
          <w:rFonts w:asciiTheme="majorBidi" w:hAnsiTheme="majorBidi" w:cstheme="majorBidi"/>
          <w:sz w:val="18"/>
          <w:szCs w:val="18"/>
          <w:lang w:bidi="fa-IR"/>
        </w:rPr>
        <w:t>Co</w:t>
      </w:r>
      <w:r w:rsidR="00B4249F" w:rsidRPr="00790F8B">
        <w:rPr>
          <w:rFonts w:asciiTheme="majorBidi" w:hAnsiTheme="majorBidi" w:cstheme="majorBidi"/>
          <w:sz w:val="18"/>
          <w:szCs w:val="18"/>
          <w:vertAlign w:val="subscript"/>
          <w:lang w:bidi="fa-IR"/>
        </w:rPr>
        <w:t>2</w:t>
      </w:r>
      <w:r w:rsidR="0013602A" w:rsidRPr="00790F8B">
        <w:rPr>
          <w:rFonts w:asciiTheme="majorBidi" w:hAnsiTheme="majorBidi" w:cstheme="majorBidi"/>
          <w:sz w:val="18"/>
          <w:szCs w:val="18"/>
          <w:lang w:bidi="fa-IR"/>
        </w:rPr>
        <w:t>O</w:t>
      </w:r>
      <w:r w:rsidR="0013602A" w:rsidRPr="00790F8B">
        <w:rPr>
          <w:rFonts w:asciiTheme="majorBidi" w:hAnsiTheme="majorBidi" w:cstheme="majorBidi"/>
          <w:sz w:val="18"/>
          <w:szCs w:val="18"/>
          <w:vertAlign w:val="subscript"/>
          <w:lang w:bidi="fa-IR"/>
        </w:rPr>
        <w:t>5+δ</w:t>
      </w:r>
      <w:r w:rsidR="0013602A" w:rsidRPr="00790F8B">
        <w:rPr>
          <w:rFonts w:asciiTheme="majorBidi" w:hAnsiTheme="majorBidi" w:cstheme="majorBidi"/>
          <w:sz w:val="18"/>
          <w:szCs w:val="18"/>
        </w:rPr>
        <w:t xml:space="preserve">, (f) </w:t>
      </w:r>
      <w:r w:rsidR="0013602A" w:rsidRPr="00790F8B">
        <w:rPr>
          <w:rFonts w:asciiTheme="majorBidi" w:hAnsiTheme="majorBidi" w:cstheme="majorBidi"/>
          <w:sz w:val="18"/>
          <w:szCs w:val="18"/>
          <w:lang w:bidi="fa-IR"/>
        </w:rPr>
        <w:t>BaGdCo</w:t>
      </w:r>
      <w:r w:rsidR="00B4249F" w:rsidRPr="00790F8B">
        <w:rPr>
          <w:rFonts w:asciiTheme="majorBidi" w:hAnsiTheme="majorBidi" w:cstheme="majorBidi"/>
          <w:sz w:val="18"/>
          <w:szCs w:val="18"/>
          <w:vertAlign w:val="subscript"/>
          <w:lang w:bidi="fa-IR"/>
        </w:rPr>
        <w:t>2</w:t>
      </w:r>
      <w:r w:rsidR="0013602A" w:rsidRPr="00790F8B">
        <w:rPr>
          <w:rFonts w:asciiTheme="majorBidi" w:hAnsiTheme="majorBidi" w:cstheme="majorBidi"/>
          <w:sz w:val="18"/>
          <w:szCs w:val="18"/>
          <w:lang w:bidi="fa-IR"/>
        </w:rPr>
        <w:t>O</w:t>
      </w:r>
      <w:r w:rsidR="0013602A" w:rsidRPr="00790F8B">
        <w:rPr>
          <w:rFonts w:asciiTheme="majorBidi" w:hAnsiTheme="majorBidi" w:cstheme="majorBidi"/>
          <w:sz w:val="18"/>
          <w:szCs w:val="18"/>
          <w:vertAlign w:val="subscript"/>
          <w:lang w:bidi="fa-IR"/>
        </w:rPr>
        <w:t>5+δ</w:t>
      </w:r>
      <w:r w:rsidR="0013602A" w:rsidRPr="00790F8B">
        <w:rPr>
          <w:rFonts w:asciiTheme="majorBidi" w:hAnsiTheme="majorBidi" w:cstheme="majorBidi"/>
          <w:sz w:val="18"/>
          <w:szCs w:val="18"/>
        </w:rPr>
        <w:t xml:space="preserve"> samples</w:t>
      </w:r>
      <w:r w:rsidR="00397DF7" w:rsidRPr="00790F8B">
        <w:rPr>
          <w:rFonts w:asciiTheme="majorBidi" w:hAnsiTheme="majorBidi" w:cstheme="majorBidi"/>
          <w:sz w:val="18"/>
          <w:szCs w:val="18"/>
        </w:rPr>
        <w:t xml:space="preserve"> </w:t>
      </w:r>
      <w:r w:rsidR="00397DF7" w:rsidRPr="00790F8B">
        <w:rPr>
          <w:rFonts w:asciiTheme="majorBidi" w:hAnsiTheme="majorBidi" w:cstheme="majorBidi"/>
          <w:color w:val="000000"/>
          <w:sz w:val="18"/>
          <w:szCs w:val="18"/>
        </w:rPr>
        <w:t>versus 1000 T</w:t>
      </w:r>
      <w:r w:rsidR="00397DF7" w:rsidRPr="00790F8B">
        <w:rPr>
          <w:rFonts w:asciiTheme="majorBidi" w:hAnsiTheme="majorBidi" w:cstheme="majorBidi"/>
          <w:color w:val="000000"/>
          <w:sz w:val="18"/>
          <w:szCs w:val="18"/>
          <w:vertAlign w:val="superscript"/>
        </w:rPr>
        <w:t>−1</w:t>
      </w:r>
      <w:r w:rsidR="00397DF7" w:rsidRPr="00790F8B">
        <w:rPr>
          <w:rFonts w:asciiTheme="majorBidi" w:hAnsiTheme="majorBidi" w:cstheme="majorBidi"/>
          <w:color w:val="000000"/>
          <w:sz w:val="18"/>
          <w:szCs w:val="18"/>
        </w:rPr>
        <w:t xml:space="preserve"> (K</w:t>
      </w:r>
      <w:r w:rsidR="00397DF7" w:rsidRPr="00790F8B">
        <w:rPr>
          <w:rFonts w:asciiTheme="majorBidi" w:hAnsiTheme="majorBidi" w:cstheme="majorBidi"/>
          <w:color w:val="000000"/>
          <w:sz w:val="18"/>
          <w:szCs w:val="18"/>
          <w:vertAlign w:val="superscript"/>
        </w:rPr>
        <w:t>−1</w:t>
      </w:r>
      <w:r w:rsidR="00397DF7" w:rsidRPr="00790F8B">
        <w:rPr>
          <w:rFonts w:asciiTheme="majorBidi" w:hAnsiTheme="majorBidi" w:cstheme="majorBidi"/>
          <w:color w:val="000000"/>
          <w:sz w:val="18"/>
          <w:szCs w:val="18"/>
        </w:rPr>
        <w:t>)</w:t>
      </w:r>
      <w:r w:rsidR="00E16B41" w:rsidRPr="00790F8B">
        <w:rPr>
          <w:rFonts w:asciiTheme="majorBidi" w:hAnsiTheme="majorBidi" w:cstheme="majorBidi"/>
          <w:sz w:val="18"/>
          <w:szCs w:val="18"/>
        </w:rPr>
        <w:t>.</w:t>
      </w:r>
    </w:p>
    <w:p w14:paraId="78788462" w14:textId="77777777" w:rsidR="00BD26E6" w:rsidRPr="00790F8B" w:rsidRDefault="00BD26E6" w:rsidP="00330F4C">
      <w:pPr>
        <w:spacing w:after="0" w:line="480" w:lineRule="auto"/>
        <w:jc w:val="both"/>
        <w:rPr>
          <w:rFonts w:asciiTheme="majorBidi" w:hAnsiTheme="majorBidi" w:cstheme="majorBidi"/>
          <w:noProof/>
          <w:sz w:val="18"/>
          <w:szCs w:val="18"/>
        </w:rPr>
      </w:pPr>
    </w:p>
    <w:p w14:paraId="2B4422FB" w14:textId="7523A8CE" w:rsidR="00C01A63" w:rsidRDefault="00EF7648" w:rsidP="00EF7648">
      <w:pPr>
        <w:spacing w:after="0" w:line="480" w:lineRule="auto"/>
        <w:jc w:val="both"/>
        <w:rPr>
          <w:rFonts w:asciiTheme="majorBidi" w:hAnsiTheme="majorBidi" w:cstheme="majorBidi"/>
          <w:sz w:val="20"/>
          <w:szCs w:val="20"/>
          <w:lang w:bidi="fa-IR"/>
        </w:rPr>
      </w:pPr>
      <w:r w:rsidRPr="00EF7648">
        <w:rPr>
          <w:rFonts w:asciiTheme="majorBidi" w:hAnsiTheme="majorBidi" w:cstheme="majorBidi"/>
          <w:sz w:val="20"/>
          <w:szCs w:val="20"/>
          <w:lang w:bidi="fa-IR"/>
        </w:rPr>
        <w:t>According to the Arrhenius equation, the conduction mechanism in materials exhibiting small adiabatic polaron hopping has been</w:t>
      </w:r>
      <w:r>
        <w:t xml:space="preserve"> </w:t>
      </w:r>
      <w:r w:rsidRPr="00EF7648">
        <w:rPr>
          <w:rFonts w:asciiTheme="majorBidi" w:hAnsiTheme="majorBidi" w:cstheme="majorBidi"/>
          <w:sz w:val="20"/>
          <w:szCs w:val="20"/>
          <w:lang w:bidi="fa-IR"/>
        </w:rPr>
        <w:t>calculated from the</w:t>
      </w:r>
      <w:r>
        <w:t xml:space="preserve"> </w:t>
      </w:r>
      <w:r w:rsidRPr="00EF7648">
        <w:rPr>
          <w:rFonts w:asciiTheme="majorBidi" w:hAnsiTheme="majorBidi" w:cstheme="majorBidi"/>
          <w:sz w:val="20"/>
          <w:szCs w:val="20"/>
          <w:lang w:bidi="fa-IR"/>
        </w:rPr>
        <w:t xml:space="preserve">following relation </w:t>
      </w:r>
      <w:r w:rsidR="00A24B81" w:rsidRPr="00D801C6">
        <w:rPr>
          <w:rFonts w:asciiTheme="majorBidi" w:hAnsiTheme="majorBidi" w:cstheme="majorBidi"/>
          <w:sz w:val="20"/>
          <w:szCs w:val="20"/>
          <w:lang w:bidi="fa-IR"/>
        </w:rPr>
        <w:t>[3</w:t>
      </w:r>
      <w:r w:rsidR="00623951">
        <w:rPr>
          <w:rFonts w:asciiTheme="majorBidi" w:hAnsiTheme="majorBidi" w:cstheme="majorBidi"/>
          <w:sz w:val="20"/>
          <w:szCs w:val="20"/>
          <w:lang w:bidi="fa-IR"/>
        </w:rPr>
        <w:t>6</w:t>
      </w:r>
      <w:r w:rsidR="00A24B81" w:rsidRPr="00D801C6">
        <w:rPr>
          <w:rFonts w:asciiTheme="majorBidi" w:hAnsiTheme="majorBidi" w:cstheme="majorBidi"/>
          <w:sz w:val="20"/>
          <w:szCs w:val="20"/>
          <w:lang w:bidi="fa-IR"/>
        </w:rPr>
        <w:t>, 4</w:t>
      </w:r>
      <w:r w:rsidR="00623951">
        <w:rPr>
          <w:rFonts w:asciiTheme="majorBidi" w:hAnsiTheme="majorBidi" w:cstheme="majorBidi"/>
          <w:sz w:val="20"/>
          <w:szCs w:val="20"/>
          <w:lang w:bidi="fa-IR"/>
        </w:rPr>
        <w:t>5</w:t>
      </w:r>
      <w:r w:rsidR="00A24B81" w:rsidRPr="00D801C6">
        <w:rPr>
          <w:rFonts w:asciiTheme="majorBidi" w:hAnsiTheme="majorBidi" w:cstheme="majorBidi"/>
          <w:sz w:val="20"/>
          <w:szCs w:val="20"/>
          <w:lang w:bidi="fa-IR"/>
        </w:rPr>
        <w:t>]</w:t>
      </w:r>
      <w:r w:rsidR="00672E1F" w:rsidRPr="00D801C6">
        <w:rPr>
          <w:rFonts w:asciiTheme="majorBidi" w:hAnsiTheme="majorBidi" w:cstheme="majorBidi"/>
          <w:sz w:val="20"/>
          <w:szCs w:val="20"/>
          <w:lang w:bidi="fa-IR"/>
        </w:rPr>
        <w:t>:</w:t>
      </w:r>
    </w:p>
    <w:p w14:paraId="0537DB85" w14:textId="7473F043" w:rsidR="00BD26E6" w:rsidRDefault="00A145E7" w:rsidP="00F67525">
      <w:pPr>
        <w:spacing w:after="0" w:line="480" w:lineRule="auto"/>
        <w:rPr>
          <w:rFonts w:asciiTheme="majorBidi" w:hAnsiTheme="majorBidi" w:cstheme="majorBidi"/>
          <w:sz w:val="20"/>
          <w:szCs w:val="20"/>
          <w:lang w:bidi="fa-IR"/>
        </w:rPr>
      </w:pPr>
      <w:r w:rsidRPr="00D801C6">
        <w:rPr>
          <w:rFonts w:asciiTheme="majorBidi" w:hAnsiTheme="majorBidi" w:cstheme="majorBidi"/>
          <w:noProof/>
          <w:sz w:val="20"/>
          <w:szCs w:val="20"/>
        </w:rPr>
        <w:lastRenderedPageBreak/>
        <mc:AlternateContent>
          <mc:Choice Requires="wps">
            <w:drawing>
              <wp:inline distT="0" distB="0" distL="0" distR="0" wp14:anchorId="1ED528F0" wp14:editId="4CD012ED">
                <wp:extent cx="6055200" cy="469127"/>
                <wp:effectExtent l="0" t="0" r="3175" b="7620"/>
                <wp:docPr id="45" name="Text Box 45"/>
                <wp:cNvGraphicFramePr/>
                <a:graphic xmlns:a="http://schemas.openxmlformats.org/drawingml/2006/main">
                  <a:graphicData uri="http://schemas.microsoft.com/office/word/2010/wordprocessingShape">
                    <wps:wsp>
                      <wps:cNvSpPr txBox="1"/>
                      <wps:spPr>
                        <a:xfrm>
                          <a:off x="0" y="0"/>
                          <a:ext cx="6055200" cy="469127"/>
                        </a:xfrm>
                        <a:prstGeom prst="rect">
                          <a:avLst/>
                        </a:prstGeom>
                        <a:solidFill>
                          <a:schemeClr val="lt1"/>
                        </a:solidFill>
                        <a:ln w="6350">
                          <a:noFill/>
                        </a:ln>
                      </wps:spPr>
                      <wps:txbx>
                        <w:txbxContent>
                          <w:p w14:paraId="4C2CF9B2" w14:textId="4E2AD413" w:rsidR="00A145E7" w:rsidRPr="006A2AEA" w:rsidRDefault="00A145E7" w:rsidP="00F67525">
                            <w:pPr>
                              <w:rPr>
                                <w:rFonts w:asciiTheme="majorBidi" w:hAnsiTheme="majorBidi" w:cstheme="majorBidi"/>
                                <w:iCs/>
                              </w:rPr>
                            </w:pPr>
                            <m:oMathPara>
                              <m:oMath>
                                <m:r>
                                  <w:rPr>
                                    <w:rFonts w:ascii="Cambria Math" w:eastAsia="Times New Roman" w:hAnsi="Cambria Math" w:cstheme="majorBidi"/>
                                    <w:sz w:val="20"/>
                                    <w:szCs w:val="20"/>
                                    <w:lang w:bidi="fa-IR"/>
                                  </w:rPr>
                                  <m:t>σ=</m:t>
                                </m:r>
                                <m:f>
                                  <m:fPr>
                                    <m:ctrlPr>
                                      <w:rPr>
                                        <w:rFonts w:ascii="Cambria Math" w:eastAsia="Times New Roman" w:hAnsi="Cambria Math" w:cstheme="majorBidi"/>
                                        <w:i/>
                                        <w:iCs/>
                                        <w:sz w:val="20"/>
                                        <w:szCs w:val="20"/>
                                        <w:lang w:bidi="fa-IR"/>
                                      </w:rPr>
                                    </m:ctrlPr>
                                  </m:fPr>
                                  <m:num>
                                    <m:r>
                                      <w:rPr>
                                        <w:rFonts w:ascii="Cambria Math" w:eastAsia="Times New Roman" w:hAnsi="Cambria Math" w:cstheme="majorBidi"/>
                                        <w:sz w:val="20"/>
                                        <w:szCs w:val="20"/>
                                        <w:lang w:bidi="fa-IR"/>
                                      </w:rPr>
                                      <m:t>A</m:t>
                                    </m:r>
                                  </m:num>
                                  <m:den>
                                    <m:r>
                                      <w:rPr>
                                        <w:rFonts w:ascii="Cambria Math" w:eastAsia="Times New Roman" w:hAnsi="Cambria Math" w:cstheme="majorBidi"/>
                                        <w:sz w:val="20"/>
                                        <w:szCs w:val="20"/>
                                        <w:lang w:bidi="fa-IR"/>
                                      </w:rPr>
                                      <m:t>T</m:t>
                                    </m:r>
                                  </m:den>
                                </m:f>
                                <m:func>
                                  <m:funcPr>
                                    <m:ctrlPr>
                                      <w:rPr>
                                        <w:rFonts w:ascii="Cambria Math" w:eastAsia="Times New Roman" w:hAnsi="Cambria Math" w:cstheme="majorBidi"/>
                                        <w:i/>
                                        <w:iCs/>
                                        <w:sz w:val="20"/>
                                        <w:szCs w:val="20"/>
                                        <w:lang w:bidi="fa-IR"/>
                                      </w:rPr>
                                    </m:ctrlPr>
                                  </m:funcPr>
                                  <m:fName>
                                    <m:r>
                                      <w:rPr>
                                        <w:rFonts w:ascii="Cambria Math" w:eastAsia="Times New Roman" w:hAnsi="Cambria Math" w:cstheme="majorBidi"/>
                                        <w:sz w:val="20"/>
                                        <w:szCs w:val="20"/>
                                        <w:lang w:bidi="fa-IR"/>
                                      </w:rPr>
                                      <m:t>exp</m:t>
                                    </m:r>
                                  </m:fName>
                                  <m:e>
                                    <m:d>
                                      <m:dPr>
                                        <m:ctrlPr>
                                          <w:rPr>
                                            <w:rFonts w:ascii="Cambria Math" w:eastAsia="Times New Roman" w:hAnsi="Cambria Math" w:cstheme="majorBidi"/>
                                            <w:i/>
                                            <w:iCs/>
                                            <w:sz w:val="20"/>
                                            <w:szCs w:val="20"/>
                                            <w:lang w:bidi="fa-IR"/>
                                          </w:rPr>
                                        </m:ctrlPr>
                                      </m:dPr>
                                      <m:e>
                                        <m:f>
                                          <m:fPr>
                                            <m:ctrlPr>
                                              <w:rPr>
                                                <w:rFonts w:ascii="Cambria Math" w:eastAsia="Times New Roman" w:hAnsi="Cambria Math" w:cstheme="majorBidi"/>
                                                <w:i/>
                                                <w:iCs/>
                                                <w:sz w:val="20"/>
                                                <w:szCs w:val="20"/>
                                                <w:lang w:bidi="fa-IR"/>
                                              </w:rPr>
                                            </m:ctrlPr>
                                          </m:fPr>
                                          <m:num>
                                            <m:r>
                                              <w:rPr>
                                                <w:rFonts w:ascii="Cambria Math" w:eastAsia="Times New Roman" w:hAnsi="Cambria Math" w:cstheme="majorBidi"/>
                                                <w:sz w:val="20"/>
                                                <w:szCs w:val="20"/>
                                                <w:lang w:bidi="fa-IR"/>
                                              </w:rPr>
                                              <m:t>-</m:t>
                                            </m:r>
                                            <m:sSub>
                                              <m:sSubPr>
                                                <m:ctrlPr>
                                                  <w:rPr>
                                                    <w:rFonts w:ascii="Cambria Math" w:eastAsia="Times New Roman" w:hAnsi="Cambria Math" w:cstheme="majorBidi"/>
                                                    <w:i/>
                                                    <w:iCs/>
                                                    <w:sz w:val="20"/>
                                                    <w:szCs w:val="20"/>
                                                    <w:lang w:bidi="fa-IR"/>
                                                  </w:rPr>
                                                </m:ctrlPr>
                                              </m:sSubPr>
                                              <m:e>
                                                <m:r>
                                                  <w:rPr>
                                                    <w:rFonts w:ascii="Cambria Math" w:eastAsia="Times New Roman" w:hAnsi="Cambria Math" w:cstheme="majorBidi"/>
                                                    <w:sz w:val="20"/>
                                                    <w:szCs w:val="20"/>
                                                    <w:lang w:bidi="fa-IR"/>
                                                  </w:rPr>
                                                  <m:t>E</m:t>
                                                </m:r>
                                              </m:e>
                                              <m:sub>
                                                <m:r>
                                                  <w:rPr>
                                                    <w:rFonts w:ascii="Cambria Math" w:eastAsia="Times New Roman" w:hAnsi="Cambria Math" w:cstheme="majorBidi"/>
                                                    <w:sz w:val="20"/>
                                                    <w:szCs w:val="20"/>
                                                    <w:lang w:bidi="fa-IR"/>
                                                  </w:rPr>
                                                  <m:t>a</m:t>
                                                </m:r>
                                              </m:sub>
                                            </m:sSub>
                                          </m:num>
                                          <m:den>
                                            <m:sSub>
                                              <m:sSubPr>
                                                <m:ctrlPr>
                                                  <w:rPr>
                                                    <w:rFonts w:ascii="Cambria Math" w:eastAsia="Times New Roman" w:hAnsi="Cambria Math" w:cstheme="majorBidi"/>
                                                    <w:i/>
                                                    <w:iCs/>
                                                    <w:sz w:val="20"/>
                                                    <w:szCs w:val="20"/>
                                                    <w:lang w:bidi="fa-IR"/>
                                                  </w:rPr>
                                                </m:ctrlPr>
                                              </m:sSubPr>
                                              <m:e>
                                                <m:r>
                                                  <w:rPr>
                                                    <w:rFonts w:ascii="Cambria Math" w:eastAsia="Times New Roman" w:hAnsi="Cambria Math" w:cstheme="majorBidi"/>
                                                    <w:sz w:val="20"/>
                                                    <w:szCs w:val="20"/>
                                                    <w:lang w:bidi="fa-IR"/>
                                                  </w:rPr>
                                                  <m:t>k</m:t>
                                                </m:r>
                                              </m:e>
                                              <m:sub>
                                                <m:r>
                                                  <w:rPr>
                                                    <w:rFonts w:ascii="Cambria Math" w:eastAsia="Times New Roman" w:hAnsi="Cambria Math" w:cstheme="majorBidi"/>
                                                    <w:sz w:val="20"/>
                                                    <w:szCs w:val="20"/>
                                                    <w:lang w:bidi="fa-IR"/>
                                                  </w:rPr>
                                                  <m:t>B</m:t>
                                                </m:r>
                                              </m:sub>
                                            </m:sSub>
                                            <m:r>
                                              <w:rPr>
                                                <w:rFonts w:ascii="Cambria Math" w:eastAsia="Times New Roman" w:hAnsi="Cambria Math" w:cstheme="majorBidi"/>
                                                <w:sz w:val="20"/>
                                                <w:szCs w:val="20"/>
                                                <w:lang w:bidi="fa-IR"/>
                                              </w:rPr>
                                              <m:t>T</m:t>
                                            </m:r>
                                          </m:den>
                                        </m:f>
                                      </m:e>
                                    </m:d>
                                  </m:e>
                                </m:func>
                                <m:r>
                                  <w:rPr>
                                    <w:rFonts w:ascii="Cambria Math" w:eastAsia="Times New Roman" w:hAnsi="Cambria Math" w:cstheme="majorBidi"/>
                                    <w:sz w:val="20"/>
                                    <w:szCs w:val="20"/>
                                    <w:lang w:bidi="fa-IR"/>
                                  </w:rPr>
                                  <m:t xml:space="preserve">                                                                                                                                                                         (1)</m:t>
                                </m:r>
                              </m:oMath>
                            </m:oMathPara>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type w14:anchorId="1ED528F0" id="_x0000_t202" coordsize="21600,21600" o:spt="202" path="m,l,21600r21600,l21600,xe">
                <v:stroke joinstyle="miter"/>
                <v:path gradientshapeok="t" o:connecttype="rect"/>
              </v:shapetype>
              <v:shape id="Text Box 45" o:spid="_x0000_s1026" type="#_x0000_t202" style="width:476.8pt;height:3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" fillcolor="white [3201]" stroked="f" strokeweight=".5pt">
                <v:textbox>
                  <w:txbxContent>
                    <w:p w14:paraId="4C2CF9B2" w14:textId="4E2AD413" w:rsidR="00A145E7" w:rsidRPr="006A2AEA" w:rsidRDefault="00A145E7" w:rsidP="00F67525">
                      <w:pPr>
                        <w:rPr>
                          <w:rFonts w:asciiTheme="majorBidi" w:hAnsiTheme="majorBidi" w:cstheme="majorBidi"/>
                          <w:iCs/>
                        </w:rPr>
                      </w:pPr>
                      <m:oMathPara>
                        <m:oMath>
                          <m:r>
                            <w:rPr>
                              <w:rFonts w:ascii="Cambria Math" w:eastAsia="Times New Roman" w:hAnsi="Cambria Math" w:cstheme="majorBidi"/>
                              <w:sz w:val="20"/>
                              <w:szCs w:val="20"/>
                              <w:lang w:bidi="fa-IR"/>
                            </w:rPr>
                            <m:t>σ=</m:t>
                          </m:r>
                          <m:f>
                            <m:fPr>
                              <m:ctrlPr>
                                <w:rPr>
                                  <w:rFonts w:ascii="Cambria Math" w:eastAsia="Times New Roman" w:hAnsi="Cambria Math" w:cstheme="majorBidi"/>
                                  <w:i/>
                                  <w:iCs/>
                                  <w:sz w:val="20"/>
                                  <w:szCs w:val="20"/>
                                  <w:lang w:bidi="fa-IR"/>
                                </w:rPr>
                              </m:ctrlPr>
                            </m:fPr>
                            <m:num>
                              <m:r>
                                <w:rPr>
                                  <w:rFonts w:ascii="Cambria Math" w:eastAsia="Times New Roman" w:hAnsi="Cambria Math" w:cstheme="majorBidi"/>
                                  <w:sz w:val="20"/>
                                  <w:szCs w:val="20"/>
                                  <w:lang w:bidi="fa-IR"/>
                                </w:rPr>
                                <m:t>A</m:t>
                              </m:r>
                            </m:num>
                            <m:den>
                              <m:r>
                                <w:rPr>
                                  <w:rFonts w:ascii="Cambria Math" w:eastAsia="Times New Roman" w:hAnsi="Cambria Math" w:cstheme="majorBidi"/>
                                  <w:sz w:val="20"/>
                                  <w:szCs w:val="20"/>
                                  <w:lang w:bidi="fa-IR"/>
                                </w:rPr>
                                <m:t>T</m:t>
                              </m:r>
                            </m:den>
                          </m:f>
                          <m:func>
                            <m:funcPr>
                              <m:ctrlPr>
                                <w:rPr>
                                  <w:rFonts w:ascii="Cambria Math" w:eastAsia="Times New Roman" w:hAnsi="Cambria Math" w:cstheme="majorBidi"/>
                                  <w:i/>
                                  <w:iCs/>
                                  <w:sz w:val="20"/>
                                  <w:szCs w:val="20"/>
                                  <w:lang w:bidi="fa-IR"/>
                                </w:rPr>
                              </m:ctrlPr>
                            </m:funcPr>
                            <m:fName>
                              <m:r>
                                <w:rPr>
                                  <w:rFonts w:ascii="Cambria Math" w:eastAsia="Times New Roman" w:hAnsi="Cambria Math" w:cstheme="majorBidi"/>
                                  <w:sz w:val="20"/>
                                  <w:szCs w:val="20"/>
                                  <w:lang w:bidi="fa-IR"/>
                                </w:rPr>
                                <m:t>exp</m:t>
                              </m:r>
                            </m:fName>
                            <m:e>
                              <m:d>
                                <m:dPr>
                                  <m:ctrlPr>
                                    <w:rPr>
                                      <w:rFonts w:ascii="Cambria Math" w:eastAsia="Times New Roman" w:hAnsi="Cambria Math" w:cstheme="majorBidi"/>
                                      <w:i/>
                                      <w:iCs/>
                                      <w:sz w:val="20"/>
                                      <w:szCs w:val="20"/>
                                      <w:lang w:bidi="fa-IR"/>
                                    </w:rPr>
                                  </m:ctrlPr>
                                </m:dPr>
                                <m:e>
                                  <m:f>
                                    <m:fPr>
                                      <m:ctrlPr>
                                        <w:rPr>
                                          <w:rFonts w:ascii="Cambria Math" w:eastAsia="Times New Roman" w:hAnsi="Cambria Math" w:cstheme="majorBidi"/>
                                          <w:i/>
                                          <w:iCs/>
                                          <w:sz w:val="20"/>
                                          <w:szCs w:val="20"/>
                                          <w:lang w:bidi="fa-IR"/>
                                        </w:rPr>
                                      </m:ctrlPr>
                                    </m:fPr>
                                    <m:num>
                                      <m:r>
                                        <w:rPr>
                                          <w:rFonts w:ascii="Cambria Math" w:eastAsia="Times New Roman" w:hAnsi="Cambria Math" w:cstheme="majorBidi"/>
                                          <w:sz w:val="20"/>
                                          <w:szCs w:val="20"/>
                                          <w:lang w:bidi="fa-IR"/>
                                        </w:rPr>
                                        <m:t>-</m:t>
                                      </m:r>
                                      <m:sSub>
                                        <m:sSubPr>
                                          <m:ctrlPr>
                                            <w:rPr>
                                              <w:rFonts w:ascii="Cambria Math" w:eastAsia="Times New Roman" w:hAnsi="Cambria Math" w:cstheme="majorBidi"/>
                                              <w:i/>
                                              <w:iCs/>
                                              <w:sz w:val="20"/>
                                              <w:szCs w:val="20"/>
                                              <w:lang w:bidi="fa-IR"/>
                                            </w:rPr>
                                          </m:ctrlPr>
                                        </m:sSubPr>
                                        <m:e>
                                          <m:r>
                                            <w:rPr>
                                              <w:rFonts w:ascii="Cambria Math" w:eastAsia="Times New Roman" w:hAnsi="Cambria Math" w:cstheme="majorBidi"/>
                                              <w:sz w:val="20"/>
                                              <w:szCs w:val="20"/>
                                              <w:lang w:bidi="fa-IR"/>
                                            </w:rPr>
                                            <m:t>E</m:t>
                                          </m:r>
                                        </m:e>
                                        <m:sub>
                                          <m:r>
                                            <w:rPr>
                                              <w:rFonts w:ascii="Cambria Math" w:eastAsia="Times New Roman" w:hAnsi="Cambria Math" w:cstheme="majorBidi"/>
                                              <w:sz w:val="20"/>
                                              <w:szCs w:val="20"/>
                                              <w:lang w:bidi="fa-IR"/>
                                            </w:rPr>
                                            <m:t>a</m:t>
                                          </m:r>
                                        </m:sub>
                                      </m:sSub>
                                    </m:num>
                                    <m:den>
                                      <m:sSub>
                                        <m:sSubPr>
                                          <m:ctrlPr>
                                            <w:rPr>
                                              <w:rFonts w:ascii="Cambria Math" w:eastAsia="Times New Roman" w:hAnsi="Cambria Math" w:cstheme="majorBidi"/>
                                              <w:i/>
                                              <w:iCs/>
                                              <w:sz w:val="20"/>
                                              <w:szCs w:val="20"/>
                                              <w:lang w:bidi="fa-IR"/>
                                            </w:rPr>
                                          </m:ctrlPr>
                                        </m:sSubPr>
                                        <m:e>
                                          <m:r>
                                            <w:rPr>
                                              <w:rFonts w:ascii="Cambria Math" w:eastAsia="Times New Roman" w:hAnsi="Cambria Math" w:cstheme="majorBidi"/>
                                              <w:sz w:val="20"/>
                                              <w:szCs w:val="20"/>
                                              <w:lang w:bidi="fa-IR"/>
                                            </w:rPr>
                                            <m:t>k</m:t>
                                          </m:r>
                                        </m:e>
                                        <m:sub>
                                          <m:r>
                                            <w:rPr>
                                              <w:rFonts w:ascii="Cambria Math" w:eastAsia="Times New Roman" w:hAnsi="Cambria Math" w:cstheme="majorBidi"/>
                                              <w:sz w:val="20"/>
                                              <w:szCs w:val="20"/>
                                              <w:lang w:bidi="fa-IR"/>
                                            </w:rPr>
                                            <m:t>B</m:t>
                                          </m:r>
                                        </m:sub>
                                      </m:sSub>
                                      <m:r>
                                        <w:rPr>
                                          <w:rFonts w:ascii="Cambria Math" w:eastAsia="Times New Roman" w:hAnsi="Cambria Math" w:cstheme="majorBidi"/>
                                          <w:sz w:val="20"/>
                                          <w:szCs w:val="20"/>
                                          <w:lang w:bidi="fa-IR"/>
                                        </w:rPr>
                                        <m:t>T</m:t>
                                      </m:r>
                                    </m:den>
                                  </m:f>
                                </m:e>
                              </m:d>
                            </m:e>
                          </m:func>
                          <m:r>
                            <w:rPr>
                              <w:rFonts w:ascii="Cambria Math" w:eastAsia="Times New Roman" w:hAnsi="Cambria Math" w:cstheme="majorBidi"/>
                              <w:sz w:val="20"/>
                              <w:szCs w:val="20"/>
                              <w:lang w:bidi="fa-IR"/>
                            </w:rPr>
                            <m:t xml:space="preserve">                                                                                                                                                                         (1)</m:t>
                          </m:r>
                        </m:oMath>
                      </m:oMathPara>
                    </w:p>
                  </w:txbxContent>
                </v:textbox>
                <w10:wrap anchorx="page"/>
                <w10:anchorlock/>
              </v:shape>
            </w:pict>
          </mc:Fallback>
        </mc:AlternateContent>
      </w:r>
    </w:p>
    <w:p w14:paraId="1112EF8E" w14:textId="7382F028" w:rsidR="00D83158" w:rsidRPr="00D83158" w:rsidRDefault="00B277BB" w:rsidP="00937714">
      <w:pPr>
        <w:pStyle w:val="NormalWeb"/>
        <w:spacing w:before="0" w:beforeAutospacing="0" w:after="0" w:afterAutospacing="0" w:line="480" w:lineRule="auto"/>
        <w:jc w:val="both"/>
        <w:rPr>
          <w:rFonts w:asciiTheme="majorBidi" w:eastAsiaTheme="minorHAnsi" w:hAnsiTheme="majorBidi" w:cstheme="majorBidi"/>
          <w:sz w:val="20"/>
          <w:szCs w:val="20"/>
        </w:rPr>
      </w:pPr>
      <w:r w:rsidRPr="00D83158">
        <w:rPr>
          <w:rFonts w:asciiTheme="majorBidi" w:eastAsiaTheme="minorHAnsi" w:hAnsiTheme="majorBidi" w:cstheme="majorBidi"/>
          <w:sz w:val="20"/>
          <w:szCs w:val="20"/>
        </w:rPr>
        <w:t xml:space="preserve">The </w:t>
      </w:r>
      <w:r w:rsidR="00D83158" w:rsidRPr="00D83158">
        <w:rPr>
          <w:rFonts w:asciiTheme="majorBidi" w:eastAsiaTheme="minorHAnsi" w:hAnsiTheme="majorBidi" w:cstheme="majorBidi"/>
          <w:sz w:val="20"/>
          <w:szCs w:val="20"/>
        </w:rPr>
        <w:t>where σ(T) is the electrical conductivity at temperature T,</w:t>
      </w:r>
      <w:r w:rsidR="00D431AA">
        <w:rPr>
          <w:rFonts w:asciiTheme="majorBidi" w:eastAsiaTheme="minorHAnsi" w:hAnsiTheme="majorBidi" w:cstheme="majorBidi"/>
          <w:sz w:val="20"/>
          <w:szCs w:val="20"/>
        </w:rPr>
        <w:t xml:space="preserve"> A is the </w:t>
      </w:r>
      <w:r w:rsidR="00D431AA" w:rsidRPr="00D431AA">
        <w:rPr>
          <w:rFonts w:asciiTheme="majorBidi" w:eastAsiaTheme="minorHAnsi" w:hAnsiTheme="majorBidi" w:cstheme="majorBidi"/>
          <w:sz w:val="20"/>
          <w:szCs w:val="20"/>
        </w:rPr>
        <w:t>pre-exponential factor</w:t>
      </w:r>
      <w:r w:rsidR="00D431AA">
        <w:t>,</w:t>
      </w:r>
      <w:r w:rsidR="00D83158" w:rsidRPr="00D83158">
        <w:rPr>
          <w:rFonts w:asciiTheme="majorBidi" w:eastAsiaTheme="minorHAnsi" w:hAnsiTheme="majorBidi" w:cstheme="majorBidi"/>
          <w:sz w:val="20"/>
          <w:szCs w:val="20"/>
        </w:rPr>
        <w:t xml:space="preserve"> </w:t>
      </w:r>
      <w:proofErr w:type="spellStart"/>
      <w:r w:rsidR="00D83158" w:rsidRPr="00D83158">
        <w:rPr>
          <w:rFonts w:asciiTheme="majorBidi" w:eastAsiaTheme="minorHAnsi" w:hAnsiTheme="majorBidi" w:cstheme="majorBidi"/>
          <w:sz w:val="20"/>
          <w:szCs w:val="20"/>
        </w:rPr>
        <w:t>E</w:t>
      </w:r>
      <w:r w:rsidR="00D83158" w:rsidRPr="00D83158">
        <w:rPr>
          <w:rFonts w:asciiTheme="majorBidi" w:eastAsiaTheme="minorHAnsi" w:hAnsiTheme="majorBidi" w:cstheme="majorBidi"/>
          <w:sz w:val="20"/>
          <w:szCs w:val="20"/>
          <w:vertAlign w:val="subscript"/>
        </w:rPr>
        <w:t>a</w:t>
      </w:r>
      <w:proofErr w:type="spellEnd"/>
      <w:r w:rsidR="00D83158" w:rsidRPr="00D83158">
        <w:rPr>
          <w:rFonts w:asciiTheme="majorBidi" w:eastAsiaTheme="minorHAnsi" w:hAnsiTheme="majorBidi" w:cstheme="majorBidi"/>
          <w:sz w:val="20"/>
          <w:szCs w:val="20"/>
        </w:rPr>
        <w:t>​ is the activation energy, k</w:t>
      </w:r>
      <w:r w:rsidR="00D83158" w:rsidRPr="00D83158">
        <w:rPr>
          <w:rFonts w:asciiTheme="majorBidi" w:eastAsiaTheme="minorHAnsi" w:hAnsiTheme="majorBidi" w:cstheme="majorBidi"/>
          <w:sz w:val="20"/>
          <w:szCs w:val="20"/>
          <w:vertAlign w:val="subscript"/>
        </w:rPr>
        <w:t>B</w:t>
      </w:r>
      <w:r w:rsidR="00D83158" w:rsidRPr="00D83158">
        <w:rPr>
          <w:rFonts w:asciiTheme="majorBidi" w:eastAsiaTheme="minorHAnsi" w:hAnsiTheme="majorBidi" w:cstheme="majorBidi"/>
          <w:sz w:val="20"/>
          <w:szCs w:val="20"/>
        </w:rPr>
        <w:t>​ is the Boltzmann constant, and T is the absolute temperature.</w:t>
      </w:r>
    </w:p>
    <w:p w14:paraId="31157508" w14:textId="3B36189B" w:rsidR="008A15C3" w:rsidRDefault="00D83158" w:rsidP="008A15C3">
      <w:pPr>
        <w:pStyle w:val="NormalWeb"/>
        <w:spacing w:before="0" w:beforeAutospacing="0" w:after="0" w:afterAutospacing="0" w:line="480" w:lineRule="auto"/>
        <w:jc w:val="both"/>
        <w:rPr>
          <w:rFonts w:asciiTheme="majorBidi" w:eastAsiaTheme="minorHAnsi" w:hAnsiTheme="majorBidi" w:cstheme="majorBidi"/>
          <w:sz w:val="20"/>
          <w:szCs w:val="20"/>
        </w:rPr>
      </w:pPr>
      <w:r w:rsidRPr="00D83158">
        <w:rPr>
          <w:rFonts w:asciiTheme="majorBidi" w:eastAsiaTheme="minorHAnsi" w:hAnsiTheme="majorBidi" w:cstheme="majorBidi"/>
          <w:sz w:val="20"/>
          <w:szCs w:val="20"/>
        </w:rPr>
        <w:t xml:space="preserve">The activation energy values, derived from the slopes of the conductivity versus inverse temperature plots shown in </w:t>
      </w:r>
      <w:r w:rsidR="00153DB6" w:rsidRPr="006C089A">
        <w:rPr>
          <w:rFonts w:asciiTheme="majorBidi" w:eastAsiaTheme="minorHAnsi" w:hAnsiTheme="majorBidi" w:cstheme="majorBidi"/>
          <w:b/>
          <w:bCs/>
          <w:sz w:val="20"/>
          <w:szCs w:val="20"/>
        </w:rPr>
        <w:t>Fig.</w:t>
      </w:r>
      <w:r w:rsidRPr="006C089A">
        <w:rPr>
          <w:rFonts w:asciiTheme="majorBidi" w:eastAsiaTheme="minorHAnsi" w:hAnsiTheme="majorBidi" w:cstheme="majorBidi"/>
          <w:b/>
          <w:bCs/>
          <w:sz w:val="20"/>
          <w:szCs w:val="20"/>
        </w:rPr>
        <w:t xml:space="preserve"> </w:t>
      </w:r>
      <w:r w:rsidR="002B3847">
        <w:rPr>
          <w:rFonts w:asciiTheme="majorBidi" w:eastAsiaTheme="minorHAnsi" w:hAnsiTheme="majorBidi" w:cstheme="majorBidi"/>
          <w:sz w:val="20"/>
          <w:szCs w:val="20"/>
        </w:rPr>
        <w:t>8</w:t>
      </w:r>
      <w:r w:rsidRPr="00D83158">
        <w:rPr>
          <w:rFonts w:asciiTheme="majorBidi" w:eastAsiaTheme="minorHAnsi" w:hAnsiTheme="majorBidi" w:cstheme="majorBidi"/>
          <w:sz w:val="20"/>
          <w:szCs w:val="20"/>
        </w:rPr>
        <w:t xml:space="preserve">, are summarized in Table 1. Notably, the samples BSC and </w:t>
      </w:r>
      <w:r w:rsidR="00DE7603" w:rsidRPr="00D801C6">
        <w:rPr>
          <w:rFonts w:asciiTheme="majorBidi" w:hAnsiTheme="majorBidi" w:cstheme="majorBidi"/>
          <w:sz w:val="20"/>
          <w:szCs w:val="20"/>
        </w:rPr>
        <w:t>Ba</w:t>
      </w:r>
      <w:r w:rsidR="00DE7603" w:rsidRPr="00D801C6">
        <w:rPr>
          <w:rFonts w:asciiTheme="majorBidi" w:hAnsiTheme="majorBidi" w:cstheme="majorBidi"/>
          <w:sz w:val="20"/>
          <w:szCs w:val="20"/>
          <w:vertAlign w:val="subscript"/>
        </w:rPr>
        <w:t>0.5</w:t>
      </w:r>
      <w:r w:rsidR="00DE7603" w:rsidRPr="00D801C6">
        <w:rPr>
          <w:rFonts w:asciiTheme="majorBidi" w:hAnsiTheme="majorBidi" w:cstheme="majorBidi"/>
          <w:sz w:val="20"/>
          <w:szCs w:val="20"/>
        </w:rPr>
        <w:t>Sr</w:t>
      </w:r>
      <w:r w:rsidR="00DE7603" w:rsidRPr="00D801C6">
        <w:rPr>
          <w:rFonts w:asciiTheme="majorBidi" w:hAnsiTheme="majorBidi" w:cstheme="majorBidi"/>
          <w:sz w:val="20"/>
          <w:szCs w:val="20"/>
          <w:vertAlign w:val="subscript"/>
        </w:rPr>
        <w:t>0.4</w:t>
      </w:r>
      <w:r w:rsidR="00DE7603" w:rsidRPr="00D801C6">
        <w:rPr>
          <w:rFonts w:asciiTheme="majorBidi" w:hAnsiTheme="majorBidi" w:cstheme="majorBidi"/>
          <w:sz w:val="20"/>
          <w:szCs w:val="20"/>
        </w:rPr>
        <w:t>Gd</w:t>
      </w:r>
      <w:r w:rsidR="00DE7603" w:rsidRPr="00D801C6">
        <w:rPr>
          <w:rFonts w:asciiTheme="majorBidi" w:hAnsiTheme="majorBidi" w:cstheme="majorBidi"/>
          <w:sz w:val="20"/>
          <w:szCs w:val="20"/>
          <w:vertAlign w:val="subscript"/>
        </w:rPr>
        <w:t>0.1</w:t>
      </w:r>
      <w:r w:rsidR="00DE7603" w:rsidRPr="00D801C6">
        <w:rPr>
          <w:rFonts w:asciiTheme="majorBidi" w:hAnsiTheme="majorBidi" w:cstheme="majorBidi"/>
          <w:sz w:val="20"/>
          <w:szCs w:val="20"/>
        </w:rPr>
        <w:t>CoO</w:t>
      </w:r>
      <w:r w:rsidR="00DE7603" w:rsidRPr="00D801C6">
        <w:rPr>
          <w:rFonts w:asciiTheme="majorBidi" w:hAnsiTheme="majorBidi" w:cstheme="majorBidi"/>
          <w:sz w:val="20"/>
          <w:szCs w:val="20"/>
          <w:vertAlign w:val="subscript"/>
        </w:rPr>
        <w:t>3-δ</w:t>
      </w:r>
      <w:r w:rsidR="008A15C3">
        <w:rPr>
          <w:rFonts w:asciiTheme="majorBidi" w:hAnsiTheme="majorBidi" w:cstheme="majorBidi"/>
          <w:sz w:val="20"/>
          <w:szCs w:val="20"/>
        </w:rPr>
        <w:t xml:space="preserve">, </w:t>
      </w:r>
      <w:r w:rsidR="008A15C3" w:rsidRPr="008A15C3">
        <w:rPr>
          <w:rFonts w:asciiTheme="majorBidi" w:eastAsiaTheme="minorHAnsi" w:hAnsiTheme="majorBidi" w:cstheme="majorBidi"/>
          <w:sz w:val="20"/>
          <w:szCs w:val="20"/>
        </w:rPr>
        <w:t>exhibit a consistent activation energy across the entire measured temperature range. In contrast, other samples show two distinct activation energy values, corresponding to different temperature ranges.</w:t>
      </w:r>
    </w:p>
    <w:p w14:paraId="73ABD29A" w14:textId="206A2474" w:rsidR="00407E7E" w:rsidRPr="00B44B87" w:rsidRDefault="008A15C3" w:rsidP="00B44B87">
      <w:pPr>
        <w:pStyle w:val="NormalWeb"/>
        <w:spacing w:before="0" w:beforeAutospacing="0" w:after="0" w:afterAutospacing="0" w:line="480" w:lineRule="auto"/>
        <w:jc w:val="both"/>
        <w:rPr>
          <w:rFonts w:asciiTheme="majorBidi" w:eastAsiaTheme="minorHAnsi" w:hAnsiTheme="majorBidi" w:cstheme="majorBidi"/>
          <w:sz w:val="20"/>
          <w:szCs w:val="20"/>
        </w:rPr>
      </w:pPr>
      <w:r w:rsidRPr="008A15C3">
        <w:rPr>
          <w:rFonts w:asciiTheme="majorBidi" w:eastAsiaTheme="minorHAnsi" w:hAnsiTheme="majorBidi" w:cstheme="majorBidi"/>
          <w:sz w:val="20"/>
          <w:szCs w:val="20"/>
        </w:rPr>
        <w:t xml:space="preserve">An analysis of the activation energy </w:t>
      </w:r>
      <w:proofErr w:type="spellStart"/>
      <w:r w:rsidRPr="008A15C3">
        <w:rPr>
          <w:rFonts w:asciiTheme="majorBidi" w:eastAsiaTheme="minorHAnsi" w:hAnsiTheme="majorBidi" w:cstheme="majorBidi"/>
          <w:sz w:val="20"/>
          <w:szCs w:val="20"/>
        </w:rPr>
        <w:t>E</w:t>
      </w:r>
      <w:r w:rsidRPr="008A15C3">
        <w:rPr>
          <w:rFonts w:asciiTheme="majorBidi" w:eastAsiaTheme="minorHAnsi" w:hAnsiTheme="majorBidi" w:cstheme="majorBidi"/>
          <w:sz w:val="20"/>
          <w:szCs w:val="20"/>
          <w:vertAlign w:val="subscript"/>
        </w:rPr>
        <w:t>a</w:t>
      </w:r>
      <w:proofErr w:type="spellEnd"/>
      <w:r w:rsidRPr="008A15C3">
        <w:rPr>
          <w:rFonts w:asciiTheme="majorBidi" w:eastAsiaTheme="minorHAnsi" w:hAnsiTheme="majorBidi" w:cstheme="majorBidi"/>
          <w:sz w:val="20"/>
          <w:szCs w:val="20"/>
        </w:rPr>
        <w:t xml:space="preserve">​ reveals a clear trend: as the </w:t>
      </w:r>
      <w:proofErr w:type="spellStart"/>
      <w:r w:rsidRPr="008A15C3">
        <w:rPr>
          <w:rFonts w:asciiTheme="majorBidi" w:eastAsiaTheme="minorHAnsi" w:hAnsiTheme="majorBidi" w:cstheme="majorBidi"/>
          <w:sz w:val="20"/>
          <w:szCs w:val="20"/>
        </w:rPr>
        <w:t>Gd</w:t>
      </w:r>
      <w:proofErr w:type="spellEnd"/>
      <w:r w:rsidRPr="008A15C3">
        <w:rPr>
          <w:rFonts w:asciiTheme="majorBidi" w:eastAsiaTheme="minorHAnsi" w:hAnsiTheme="majorBidi" w:cstheme="majorBidi"/>
          <w:sz w:val="20"/>
          <w:szCs w:val="20"/>
        </w:rPr>
        <w:t xml:space="preserve"> content increases, the perovskite’s oxygen reduction reaction (ORR) activity improves. This is particularly evident in the</w:t>
      </w:r>
      <w:r w:rsidR="00551CB4" w:rsidRPr="00D801C6">
        <w:rPr>
          <w:rFonts w:ascii="Segoe UI" w:hAnsi="Segoe UI" w:cs="Segoe UI"/>
          <w:sz w:val="18"/>
          <w:szCs w:val="18"/>
          <w:shd w:val="clear" w:color="auto" w:fill="FFFFFF"/>
        </w:rPr>
        <w:t xml:space="preserve"> </w:t>
      </w:r>
      <w:r w:rsidR="00CC382D" w:rsidRPr="00D801C6">
        <w:rPr>
          <w:rFonts w:asciiTheme="majorBidi" w:hAnsiTheme="majorBidi" w:cstheme="majorBidi"/>
          <w:sz w:val="20"/>
          <w:szCs w:val="20"/>
        </w:rPr>
        <w:t>BaSr</w:t>
      </w:r>
      <w:r w:rsidR="00CC382D" w:rsidRPr="00D801C6">
        <w:rPr>
          <w:rFonts w:asciiTheme="majorBidi" w:hAnsiTheme="majorBidi" w:cstheme="majorBidi"/>
          <w:sz w:val="20"/>
          <w:szCs w:val="20"/>
          <w:vertAlign w:val="subscript"/>
        </w:rPr>
        <w:t>0.4</w:t>
      </w:r>
      <w:r w:rsidR="00CC382D" w:rsidRPr="00D801C6">
        <w:rPr>
          <w:rFonts w:asciiTheme="majorBidi" w:hAnsiTheme="majorBidi" w:cstheme="majorBidi"/>
          <w:sz w:val="20"/>
          <w:szCs w:val="20"/>
        </w:rPr>
        <w:t>Gd</w:t>
      </w:r>
      <w:r w:rsidR="00CC382D" w:rsidRPr="00D801C6">
        <w:rPr>
          <w:rFonts w:asciiTheme="majorBidi" w:hAnsiTheme="majorBidi" w:cstheme="majorBidi"/>
          <w:sz w:val="20"/>
          <w:szCs w:val="20"/>
          <w:vertAlign w:val="subscript"/>
        </w:rPr>
        <w:t>0.6</w:t>
      </w:r>
      <w:r w:rsidR="00CC382D" w:rsidRPr="00D801C6">
        <w:rPr>
          <w:rFonts w:asciiTheme="majorBidi" w:hAnsiTheme="majorBidi" w:cstheme="majorBidi"/>
          <w:sz w:val="20"/>
          <w:szCs w:val="20"/>
        </w:rPr>
        <w:t>Co</w:t>
      </w:r>
      <w:r w:rsidR="002860F9" w:rsidRPr="00D801C6">
        <w:rPr>
          <w:rFonts w:asciiTheme="majorBidi" w:hAnsiTheme="majorBidi" w:cstheme="majorBidi"/>
          <w:sz w:val="20"/>
          <w:szCs w:val="20"/>
          <w:vertAlign w:val="subscript"/>
        </w:rPr>
        <w:t>2</w:t>
      </w:r>
      <w:r w:rsidR="00CC382D" w:rsidRPr="00D801C6">
        <w:rPr>
          <w:rFonts w:asciiTheme="majorBidi" w:hAnsiTheme="majorBidi" w:cstheme="majorBidi"/>
          <w:sz w:val="20"/>
          <w:szCs w:val="20"/>
        </w:rPr>
        <w:t>O</w:t>
      </w:r>
      <w:r w:rsidR="00CC382D" w:rsidRPr="00D801C6">
        <w:rPr>
          <w:rFonts w:asciiTheme="majorBidi" w:hAnsiTheme="majorBidi" w:cstheme="majorBidi"/>
          <w:sz w:val="20"/>
          <w:szCs w:val="20"/>
          <w:vertAlign w:val="subscript"/>
        </w:rPr>
        <w:t>5+δ</w:t>
      </w:r>
      <w:r w:rsidR="00CC382D" w:rsidRPr="00D801C6">
        <w:rPr>
          <w:rFonts w:asciiTheme="majorBidi" w:hAnsiTheme="majorBidi" w:cstheme="majorBidi"/>
          <w:sz w:val="20"/>
          <w:szCs w:val="20"/>
        </w:rPr>
        <w:t xml:space="preserve"> </w:t>
      </w:r>
      <w:r w:rsidR="00BC0623" w:rsidRPr="00BC0623">
        <w:rPr>
          <w:rFonts w:asciiTheme="majorBidi" w:eastAsiaTheme="minorHAnsi" w:hAnsiTheme="majorBidi" w:cstheme="majorBidi"/>
          <w:sz w:val="20"/>
          <w:szCs w:val="20"/>
        </w:rPr>
        <w:t xml:space="preserve">sample, where structural modifications due to the larger </w:t>
      </w:r>
      <w:proofErr w:type="spellStart"/>
      <w:r w:rsidR="00BC0623" w:rsidRPr="00BC0623">
        <w:rPr>
          <w:rFonts w:asciiTheme="majorBidi" w:eastAsiaTheme="minorHAnsi" w:hAnsiTheme="majorBidi" w:cstheme="majorBidi"/>
          <w:sz w:val="20"/>
          <w:szCs w:val="20"/>
        </w:rPr>
        <w:t>Gd</w:t>
      </w:r>
      <w:proofErr w:type="spellEnd"/>
      <w:r w:rsidR="00BC0623" w:rsidRPr="00BC0623">
        <w:rPr>
          <w:rFonts w:asciiTheme="majorBidi" w:eastAsiaTheme="minorHAnsi" w:hAnsiTheme="majorBidi" w:cstheme="majorBidi"/>
          <w:sz w:val="20"/>
          <w:szCs w:val="20"/>
        </w:rPr>
        <w:t xml:space="preserve"> cations promote the formation of more oxygen vacancies. The higher oxygen vacancy concentration leads to an enhanced distribution of negative charges across neighboring Co ions, which in turn increases the electron density and facilitates the ORR activity</w:t>
      </w:r>
      <w:r w:rsidR="00096BB7" w:rsidRPr="00BC0623">
        <w:rPr>
          <w:rFonts w:asciiTheme="majorBidi" w:eastAsiaTheme="minorHAnsi" w:hAnsiTheme="majorBidi" w:cstheme="majorBidi"/>
          <w:sz w:val="20"/>
          <w:szCs w:val="20"/>
        </w:rPr>
        <w:t xml:space="preserve"> </w:t>
      </w:r>
      <w:r w:rsidR="00096BB7" w:rsidRPr="00D801C6">
        <w:rPr>
          <w:rFonts w:asciiTheme="majorBidi" w:hAnsiTheme="majorBidi" w:cstheme="majorBidi"/>
          <w:sz w:val="20"/>
          <w:szCs w:val="20"/>
        </w:rPr>
        <w:t>[4</w:t>
      </w:r>
      <w:r w:rsidR="00623951">
        <w:rPr>
          <w:rFonts w:asciiTheme="majorBidi" w:hAnsiTheme="majorBidi" w:cstheme="majorBidi"/>
          <w:sz w:val="20"/>
          <w:szCs w:val="20"/>
        </w:rPr>
        <w:t>2</w:t>
      </w:r>
      <w:r w:rsidR="00096BB7" w:rsidRPr="00D801C6">
        <w:rPr>
          <w:rFonts w:asciiTheme="majorBidi" w:hAnsiTheme="majorBidi" w:cstheme="majorBidi"/>
          <w:sz w:val="20"/>
          <w:szCs w:val="20"/>
        </w:rPr>
        <w:t>]</w:t>
      </w:r>
      <w:r w:rsidR="005B5BF8" w:rsidRPr="00D801C6">
        <w:rPr>
          <w:rFonts w:asciiTheme="majorBidi" w:eastAsiaTheme="minorEastAsia" w:hAnsiTheme="majorBidi" w:cstheme="majorBidi"/>
          <w:sz w:val="20"/>
          <w:szCs w:val="20"/>
        </w:rPr>
        <w:t>.</w:t>
      </w:r>
      <w:r w:rsidR="00B91686" w:rsidRPr="00D801C6">
        <w:rPr>
          <w:rFonts w:asciiTheme="majorBidi" w:eastAsiaTheme="minorEastAsia" w:hAnsiTheme="majorBidi" w:cstheme="majorBidi"/>
          <w:sz w:val="20"/>
          <w:szCs w:val="20"/>
          <w:rtl/>
        </w:rPr>
        <w:t xml:space="preserve"> </w:t>
      </w:r>
      <w:r w:rsidR="00B44B87" w:rsidRPr="00B44B87">
        <w:rPr>
          <w:rFonts w:asciiTheme="majorBidi" w:eastAsiaTheme="minorHAnsi" w:hAnsiTheme="majorBidi" w:cstheme="majorBidi"/>
          <w:sz w:val="20"/>
          <w:szCs w:val="20"/>
        </w:rPr>
        <w:t>While the activation energy values for most samples are relatively small and closely aligned, there are some notable variations. The highest activation energy, 0.13 eV, is observed in</w:t>
      </w:r>
      <w:r w:rsidR="00B44B87" w:rsidRPr="00D801C6">
        <w:rPr>
          <w:rFonts w:asciiTheme="majorBidi" w:hAnsiTheme="majorBidi" w:cstheme="majorBidi"/>
          <w:sz w:val="20"/>
          <w:szCs w:val="20"/>
        </w:rPr>
        <w:t xml:space="preserve"> </w:t>
      </w:r>
      <w:r w:rsidR="00C91077" w:rsidRPr="00D801C6">
        <w:rPr>
          <w:rFonts w:asciiTheme="majorBidi" w:hAnsiTheme="majorBidi" w:cstheme="majorBidi"/>
          <w:sz w:val="20"/>
          <w:szCs w:val="20"/>
        </w:rPr>
        <w:t>Ba</w:t>
      </w:r>
      <w:r w:rsidR="00C91077" w:rsidRPr="00D801C6">
        <w:rPr>
          <w:rFonts w:asciiTheme="majorBidi" w:hAnsiTheme="majorBidi" w:cstheme="majorBidi"/>
          <w:sz w:val="20"/>
          <w:szCs w:val="20"/>
          <w:vertAlign w:val="subscript"/>
        </w:rPr>
        <w:t>0.5</w:t>
      </w:r>
      <w:r w:rsidR="00C91077" w:rsidRPr="00D801C6">
        <w:rPr>
          <w:rFonts w:asciiTheme="majorBidi" w:hAnsiTheme="majorBidi" w:cstheme="majorBidi"/>
          <w:sz w:val="20"/>
          <w:szCs w:val="20"/>
        </w:rPr>
        <w:t>Sr</w:t>
      </w:r>
      <w:r w:rsidR="00C91077" w:rsidRPr="00D801C6">
        <w:rPr>
          <w:rFonts w:asciiTheme="majorBidi" w:hAnsiTheme="majorBidi" w:cstheme="majorBidi"/>
          <w:sz w:val="20"/>
          <w:szCs w:val="20"/>
          <w:vertAlign w:val="subscript"/>
        </w:rPr>
        <w:t>0.5</w:t>
      </w:r>
      <w:r w:rsidR="00C91077" w:rsidRPr="00D801C6">
        <w:rPr>
          <w:rFonts w:asciiTheme="majorBidi" w:hAnsiTheme="majorBidi" w:cstheme="majorBidi"/>
          <w:sz w:val="20"/>
          <w:szCs w:val="20"/>
        </w:rPr>
        <w:t>CoO</w:t>
      </w:r>
      <w:r w:rsidR="00C91077" w:rsidRPr="00D801C6">
        <w:rPr>
          <w:rFonts w:asciiTheme="majorBidi" w:hAnsiTheme="majorBidi" w:cstheme="majorBidi"/>
          <w:sz w:val="20"/>
          <w:szCs w:val="20"/>
          <w:vertAlign w:val="subscript"/>
        </w:rPr>
        <w:t>3-δ</w:t>
      </w:r>
      <w:r w:rsidR="00926082" w:rsidRPr="00D801C6">
        <w:rPr>
          <w:rFonts w:asciiTheme="majorBidi" w:eastAsiaTheme="minorEastAsia" w:hAnsiTheme="majorBidi" w:cstheme="majorBidi"/>
          <w:sz w:val="20"/>
          <w:szCs w:val="20"/>
        </w:rPr>
        <w:t>,</w:t>
      </w:r>
      <w:r w:rsidR="00F71742" w:rsidRPr="00D801C6">
        <w:rPr>
          <w:rFonts w:ascii="Segoe UI" w:hAnsi="Segoe UI" w:cs="Segoe UI"/>
          <w:sz w:val="18"/>
          <w:szCs w:val="18"/>
          <w:shd w:val="clear" w:color="auto" w:fill="FFFFFF"/>
        </w:rPr>
        <w:t xml:space="preserve"> </w:t>
      </w:r>
      <w:r w:rsidR="00B44B87" w:rsidRPr="00B44B87">
        <w:rPr>
          <w:rFonts w:asciiTheme="majorBidi" w:eastAsiaTheme="minorHAnsi" w:hAnsiTheme="majorBidi" w:cstheme="majorBidi"/>
          <w:sz w:val="20"/>
          <w:szCs w:val="20"/>
        </w:rPr>
        <w:t>while the lowest, 0.03 eV, is found in</w:t>
      </w:r>
      <w:r w:rsidR="00B44B87">
        <w:t xml:space="preserve"> </w:t>
      </w:r>
      <w:r w:rsidR="00C91077" w:rsidRPr="00D801C6">
        <w:rPr>
          <w:rFonts w:asciiTheme="majorBidi" w:hAnsiTheme="majorBidi" w:cstheme="majorBidi"/>
          <w:sz w:val="20"/>
          <w:szCs w:val="20"/>
        </w:rPr>
        <w:t>BaSr</w:t>
      </w:r>
      <w:r w:rsidR="00C91077" w:rsidRPr="00D801C6">
        <w:rPr>
          <w:rFonts w:asciiTheme="majorBidi" w:hAnsiTheme="majorBidi" w:cstheme="majorBidi"/>
          <w:sz w:val="20"/>
          <w:szCs w:val="20"/>
          <w:vertAlign w:val="subscript"/>
        </w:rPr>
        <w:t>0.4</w:t>
      </w:r>
      <w:r w:rsidR="00C91077" w:rsidRPr="00D801C6">
        <w:rPr>
          <w:rFonts w:asciiTheme="majorBidi" w:hAnsiTheme="majorBidi" w:cstheme="majorBidi"/>
          <w:sz w:val="20"/>
          <w:szCs w:val="20"/>
        </w:rPr>
        <w:t>Gd</w:t>
      </w:r>
      <w:r w:rsidR="00C91077" w:rsidRPr="00D801C6">
        <w:rPr>
          <w:rFonts w:asciiTheme="majorBidi" w:hAnsiTheme="majorBidi" w:cstheme="majorBidi"/>
          <w:sz w:val="20"/>
          <w:szCs w:val="20"/>
          <w:vertAlign w:val="subscript"/>
        </w:rPr>
        <w:t>0.6</w:t>
      </w:r>
      <w:r w:rsidR="00C91077" w:rsidRPr="00D801C6">
        <w:rPr>
          <w:rFonts w:asciiTheme="majorBidi" w:hAnsiTheme="majorBidi" w:cstheme="majorBidi"/>
          <w:sz w:val="20"/>
          <w:szCs w:val="20"/>
        </w:rPr>
        <w:t>Co</w:t>
      </w:r>
      <w:r w:rsidR="00443B0E" w:rsidRPr="00D801C6">
        <w:rPr>
          <w:rFonts w:asciiTheme="majorBidi" w:hAnsiTheme="majorBidi" w:cstheme="majorBidi"/>
          <w:sz w:val="20"/>
          <w:szCs w:val="20"/>
          <w:vertAlign w:val="subscript"/>
        </w:rPr>
        <w:t>2</w:t>
      </w:r>
      <w:r w:rsidR="00C91077" w:rsidRPr="00D801C6">
        <w:rPr>
          <w:rFonts w:asciiTheme="majorBidi" w:hAnsiTheme="majorBidi" w:cstheme="majorBidi"/>
          <w:sz w:val="20"/>
          <w:szCs w:val="20"/>
        </w:rPr>
        <w:t>O</w:t>
      </w:r>
      <w:r w:rsidR="00C91077" w:rsidRPr="00D801C6">
        <w:rPr>
          <w:rFonts w:asciiTheme="majorBidi" w:hAnsiTheme="majorBidi" w:cstheme="majorBidi"/>
          <w:sz w:val="20"/>
          <w:szCs w:val="20"/>
          <w:vertAlign w:val="subscript"/>
        </w:rPr>
        <w:t>5+δ</w:t>
      </w:r>
      <w:r w:rsidR="00C91077" w:rsidRPr="00D801C6">
        <w:rPr>
          <w:rFonts w:asciiTheme="majorBidi" w:eastAsiaTheme="minorEastAsia" w:hAnsiTheme="majorBidi" w:cstheme="majorBidi"/>
          <w:sz w:val="20"/>
          <w:szCs w:val="20"/>
        </w:rPr>
        <w:t xml:space="preserve"> </w:t>
      </w:r>
      <w:r w:rsidR="00B44B87" w:rsidRPr="00B44B87">
        <w:rPr>
          <w:rFonts w:asciiTheme="majorBidi" w:eastAsiaTheme="minorHAnsi" w:hAnsiTheme="majorBidi" w:cstheme="majorBidi"/>
          <w:sz w:val="20"/>
          <w:szCs w:val="20"/>
        </w:rPr>
        <w:t xml:space="preserve">at temperatures exceeding 600°C. This suggests that the </w:t>
      </w:r>
      <w:proofErr w:type="spellStart"/>
      <w:r w:rsidR="00B44B87" w:rsidRPr="00B44B87">
        <w:rPr>
          <w:rFonts w:asciiTheme="majorBidi" w:eastAsiaTheme="minorHAnsi" w:hAnsiTheme="majorBidi" w:cstheme="majorBidi"/>
          <w:sz w:val="20"/>
          <w:szCs w:val="20"/>
        </w:rPr>
        <w:t>Gd</w:t>
      </w:r>
      <w:proofErr w:type="spellEnd"/>
      <w:r w:rsidR="00B44B87" w:rsidRPr="00B44B87">
        <w:rPr>
          <w:rFonts w:asciiTheme="majorBidi" w:eastAsiaTheme="minorHAnsi" w:hAnsiTheme="majorBidi" w:cstheme="majorBidi"/>
          <w:sz w:val="20"/>
          <w:szCs w:val="20"/>
        </w:rPr>
        <w:t xml:space="preserve"> doping significantly influences the conduction behavior, especially at elevated temperatures, likely due to enhanced ionic conductivity driven by the increased oxygen vacancy concentration and the resulting electronic effects.</w:t>
      </w:r>
    </w:p>
    <w:p w14:paraId="1D6FFA57" w14:textId="77777777" w:rsidR="00BD26E6" w:rsidRDefault="00BD26E6" w:rsidP="00330F4C">
      <w:pPr>
        <w:spacing w:after="0" w:line="480" w:lineRule="auto"/>
        <w:jc w:val="center"/>
        <w:rPr>
          <w:rFonts w:asciiTheme="majorBidi" w:hAnsiTheme="majorBidi" w:cstheme="majorBidi"/>
          <w:b/>
          <w:bCs/>
          <w:sz w:val="20"/>
          <w:szCs w:val="20"/>
        </w:rPr>
      </w:pPr>
    </w:p>
    <w:p w14:paraId="778E2D63" w14:textId="2896E12D" w:rsidR="00334632" w:rsidRPr="00407E7E" w:rsidRDefault="00334632" w:rsidP="00CC5D79">
      <w:pPr>
        <w:spacing w:after="0" w:line="480" w:lineRule="auto"/>
        <w:jc w:val="center"/>
        <w:rPr>
          <w:rFonts w:asciiTheme="majorBidi" w:hAnsiTheme="majorBidi" w:cstheme="majorBidi"/>
          <w:sz w:val="18"/>
          <w:szCs w:val="18"/>
          <w:lang w:bidi="fa-IR"/>
        </w:rPr>
      </w:pPr>
      <w:r w:rsidRPr="00407E7E">
        <w:rPr>
          <w:rFonts w:asciiTheme="majorBidi" w:hAnsiTheme="majorBidi" w:cstheme="majorBidi"/>
          <w:b/>
          <w:bCs/>
          <w:sz w:val="18"/>
          <w:szCs w:val="18"/>
        </w:rPr>
        <w:t xml:space="preserve">Table </w:t>
      </w:r>
      <w:r w:rsidRPr="00407E7E">
        <w:rPr>
          <w:rFonts w:asciiTheme="majorBidi" w:hAnsiTheme="majorBidi" w:cstheme="majorBidi"/>
          <w:b/>
          <w:bCs/>
          <w:sz w:val="18"/>
          <w:szCs w:val="18"/>
          <w:lang w:bidi="fa-IR"/>
        </w:rPr>
        <w:t>1</w:t>
      </w:r>
      <w:r w:rsidRPr="00407E7E">
        <w:rPr>
          <w:rFonts w:asciiTheme="majorBidi" w:hAnsiTheme="majorBidi" w:cstheme="majorBidi"/>
          <w:b/>
          <w:bCs/>
          <w:sz w:val="18"/>
          <w:szCs w:val="18"/>
        </w:rPr>
        <w:t>.</w:t>
      </w:r>
      <w:r w:rsidRPr="00407E7E">
        <w:rPr>
          <w:rFonts w:asciiTheme="majorBidi" w:hAnsiTheme="majorBidi" w:cstheme="majorBidi"/>
          <w:sz w:val="18"/>
          <w:szCs w:val="18"/>
        </w:rPr>
        <w:t xml:space="preserve"> Activation energies of the </w:t>
      </w:r>
      <w:r w:rsidR="003D6292" w:rsidRPr="00407E7E">
        <w:rPr>
          <w:rFonts w:asciiTheme="majorBidi" w:hAnsiTheme="majorBidi" w:cstheme="majorBidi"/>
          <w:sz w:val="18"/>
          <w:szCs w:val="18"/>
        </w:rPr>
        <w:t>BSGC</w:t>
      </w:r>
      <w:r w:rsidRPr="00407E7E">
        <w:rPr>
          <w:rFonts w:asciiTheme="majorBidi" w:hAnsiTheme="majorBidi" w:cstheme="majorBidi"/>
          <w:sz w:val="18"/>
          <w:szCs w:val="18"/>
        </w:rPr>
        <w:t xml:space="preserve"> samples </w:t>
      </w:r>
      <w:r w:rsidR="00803373" w:rsidRPr="00407E7E">
        <w:rPr>
          <w:rFonts w:asciiTheme="majorBidi" w:hAnsiTheme="majorBidi" w:cstheme="majorBidi"/>
          <w:sz w:val="18"/>
          <w:szCs w:val="18"/>
        </w:rPr>
        <w:t xml:space="preserve">were </w:t>
      </w:r>
      <w:r w:rsidRPr="00407E7E">
        <w:rPr>
          <w:rFonts w:asciiTheme="majorBidi" w:hAnsiTheme="majorBidi" w:cstheme="majorBidi"/>
          <w:sz w:val="18"/>
          <w:szCs w:val="18"/>
        </w:rPr>
        <w:t xml:space="preserve">calculated using the </w:t>
      </w:r>
      <w:r w:rsidRPr="00407E7E">
        <w:rPr>
          <w:rFonts w:asciiTheme="majorBidi" w:hAnsiTheme="majorBidi" w:cstheme="majorBidi"/>
          <w:sz w:val="18"/>
          <w:szCs w:val="18"/>
          <w:lang w:bidi="fa-IR"/>
        </w:rPr>
        <w:t>Arrhenius equation.</w:t>
      </w: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106"/>
        <w:gridCol w:w="87"/>
        <w:gridCol w:w="1179"/>
        <w:gridCol w:w="15"/>
        <w:gridCol w:w="1195"/>
        <w:gridCol w:w="56"/>
        <w:gridCol w:w="1138"/>
        <w:gridCol w:w="85"/>
        <w:gridCol w:w="1110"/>
        <w:gridCol w:w="113"/>
        <w:gridCol w:w="1081"/>
        <w:gridCol w:w="57"/>
        <w:gridCol w:w="1138"/>
      </w:tblGrid>
      <w:tr w:rsidR="004D7876" w:rsidRPr="007E1F20" w14:paraId="7F6A78D3" w14:textId="77777777" w:rsidTr="003D29B8">
        <w:trPr>
          <w:trHeight w:val="340"/>
          <w:jc w:val="center"/>
        </w:trPr>
        <w:tc>
          <w:tcPr>
            <w:tcW w:w="2106" w:type="dxa"/>
            <w:vMerge w:val="restart"/>
            <w:tcBorders>
              <w:top w:val="single" w:sz="12" w:space="0" w:color="auto"/>
              <w:left w:val="nil"/>
              <w:bottom w:val="single" w:sz="12" w:space="0" w:color="auto"/>
              <w:right w:val="nil"/>
            </w:tcBorders>
            <w:vAlign w:val="center"/>
            <w:hideMark/>
          </w:tcPr>
          <w:p w14:paraId="27288DA9" w14:textId="77777777" w:rsidR="004D7876" w:rsidRPr="007E1F20" w:rsidRDefault="004D7876" w:rsidP="003D29B8">
            <w:pPr>
              <w:spacing w:line="480" w:lineRule="auto"/>
              <w:jc w:val="center"/>
              <w:rPr>
                <w:rFonts w:ascii="Times New Roman" w:eastAsia="Calibri" w:hAnsi="Times New Roman" w:cs="Times New Roman"/>
                <w:b/>
                <w:bCs/>
                <w:sz w:val="20"/>
                <w:szCs w:val="20"/>
              </w:rPr>
            </w:pPr>
            <w:r w:rsidRPr="007E1F20">
              <w:rPr>
                <w:rFonts w:ascii="Times New Roman" w:eastAsia="Calibri" w:hAnsi="Times New Roman" w:cs="Times New Roman"/>
                <w:b/>
                <w:bCs/>
                <w:sz w:val="20"/>
                <w:szCs w:val="20"/>
              </w:rPr>
              <w:t>Sample</w:t>
            </w:r>
          </w:p>
        </w:tc>
        <w:tc>
          <w:tcPr>
            <w:tcW w:w="7254" w:type="dxa"/>
            <w:gridSpan w:val="12"/>
            <w:tcBorders>
              <w:top w:val="single" w:sz="12" w:space="0" w:color="auto"/>
              <w:left w:val="nil"/>
              <w:bottom w:val="single" w:sz="4" w:space="0" w:color="auto"/>
              <w:right w:val="nil"/>
            </w:tcBorders>
            <w:vAlign w:val="center"/>
            <w:hideMark/>
          </w:tcPr>
          <w:p w14:paraId="59CF43D7" w14:textId="77777777" w:rsidR="004D7876" w:rsidRPr="007E1F20" w:rsidRDefault="004D7876" w:rsidP="003D29B8">
            <w:pPr>
              <w:spacing w:line="480" w:lineRule="auto"/>
              <w:jc w:val="center"/>
              <w:rPr>
                <w:rFonts w:ascii="Times New Roman" w:eastAsia="Calibri" w:hAnsi="Times New Roman" w:cs="Times New Roman"/>
                <w:sz w:val="18"/>
                <w:szCs w:val="18"/>
              </w:rPr>
            </w:pPr>
            <w:proofErr w:type="spellStart"/>
            <w:r w:rsidRPr="007E1F20">
              <w:rPr>
                <w:rFonts w:ascii="Times New Roman" w:eastAsia="Calibri" w:hAnsi="Times New Roman" w:cs="Times New Roman"/>
                <w:b/>
                <w:bCs/>
                <w:sz w:val="20"/>
                <w:szCs w:val="20"/>
              </w:rPr>
              <w:t>E</w:t>
            </w:r>
            <w:r w:rsidRPr="007E1F20">
              <w:rPr>
                <w:rFonts w:ascii="Times New Roman" w:eastAsia="Calibri" w:hAnsi="Times New Roman" w:cs="Times New Roman"/>
                <w:b/>
                <w:bCs/>
                <w:sz w:val="20"/>
                <w:szCs w:val="20"/>
                <w:vertAlign w:val="subscript"/>
              </w:rPr>
              <w:t>a</w:t>
            </w:r>
            <w:proofErr w:type="spellEnd"/>
            <w:r w:rsidRPr="007E1F20">
              <w:rPr>
                <w:rFonts w:ascii="Times New Roman" w:eastAsia="Calibri" w:hAnsi="Times New Roman" w:cs="Times New Roman"/>
                <w:b/>
                <w:bCs/>
                <w:sz w:val="20"/>
                <w:szCs w:val="20"/>
              </w:rPr>
              <w:t xml:space="preserve"> (eV)</w:t>
            </w:r>
          </w:p>
        </w:tc>
      </w:tr>
      <w:tr w:rsidR="004D7876" w:rsidRPr="007E1F20" w14:paraId="45BCC211" w14:textId="77777777" w:rsidTr="003D29B8">
        <w:trPr>
          <w:cantSplit/>
          <w:trHeight w:val="1134"/>
          <w:jc w:val="center"/>
        </w:trPr>
        <w:tc>
          <w:tcPr>
            <w:tcW w:w="2106" w:type="dxa"/>
            <w:vMerge/>
            <w:tcBorders>
              <w:top w:val="single" w:sz="12" w:space="0" w:color="auto"/>
              <w:left w:val="nil"/>
              <w:bottom w:val="single" w:sz="12" w:space="0" w:color="000000"/>
              <w:right w:val="nil"/>
            </w:tcBorders>
            <w:vAlign w:val="center"/>
            <w:hideMark/>
          </w:tcPr>
          <w:p w14:paraId="32AA422C" w14:textId="77777777" w:rsidR="004D7876" w:rsidRPr="007E1F20" w:rsidRDefault="004D7876" w:rsidP="003D29B8">
            <w:pPr>
              <w:spacing w:line="480" w:lineRule="auto"/>
              <w:rPr>
                <w:rFonts w:ascii="Times New Roman" w:eastAsia="Calibri" w:hAnsi="Times New Roman" w:cs="Times New Roman"/>
                <w:sz w:val="20"/>
                <w:szCs w:val="20"/>
              </w:rPr>
            </w:pPr>
          </w:p>
        </w:tc>
        <w:tc>
          <w:tcPr>
            <w:tcW w:w="1266" w:type="dxa"/>
            <w:gridSpan w:val="2"/>
            <w:tcBorders>
              <w:top w:val="single" w:sz="4" w:space="0" w:color="auto"/>
              <w:left w:val="nil"/>
              <w:bottom w:val="single" w:sz="12" w:space="0" w:color="000000"/>
              <w:right w:val="nil"/>
            </w:tcBorders>
            <w:textDirection w:val="btLr"/>
            <w:vAlign w:val="center"/>
            <w:hideMark/>
          </w:tcPr>
          <w:p w14:paraId="48B94DDA" w14:textId="77777777" w:rsidR="004D7876" w:rsidRPr="007E1F20" w:rsidRDefault="004D7876" w:rsidP="003D29B8">
            <w:pPr>
              <w:spacing w:line="480" w:lineRule="auto"/>
              <w:ind w:left="113" w:right="113"/>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 xml:space="preserve">T &lt; 550 </w:t>
            </w:r>
            <w:r w:rsidRPr="007E1F20">
              <w:rPr>
                <w:rFonts w:ascii="Times New Roman" w:eastAsia="Calibri" w:hAnsi="Times New Roman" w:cs="Times New Roman"/>
                <w:sz w:val="20"/>
                <w:szCs w:val="20"/>
                <w:lang w:bidi="fa-IR"/>
              </w:rPr>
              <w:t>˚C</w:t>
            </w:r>
          </w:p>
        </w:tc>
        <w:tc>
          <w:tcPr>
            <w:tcW w:w="1266" w:type="dxa"/>
            <w:gridSpan w:val="3"/>
            <w:tcBorders>
              <w:top w:val="single" w:sz="4" w:space="0" w:color="auto"/>
              <w:left w:val="nil"/>
              <w:bottom w:val="single" w:sz="12" w:space="0" w:color="000000"/>
              <w:right w:val="nil"/>
            </w:tcBorders>
            <w:textDirection w:val="btLr"/>
            <w:vAlign w:val="center"/>
            <w:hideMark/>
          </w:tcPr>
          <w:p w14:paraId="07EC830F" w14:textId="77777777" w:rsidR="004D7876" w:rsidRPr="007E1F20" w:rsidRDefault="004D7876" w:rsidP="003D29B8">
            <w:pPr>
              <w:spacing w:line="480" w:lineRule="auto"/>
              <w:ind w:left="113" w:right="113"/>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 xml:space="preserve">T &lt; 550 </w:t>
            </w:r>
            <w:r w:rsidRPr="007E1F20">
              <w:rPr>
                <w:rFonts w:ascii="Times New Roman" w:eastAsia="Calibri" w:hAnsi="Times New Roman" w:cs="Times New Roman"/>
                <w:sz w:val="20"/>
                <w:szCs w:val="20"/>
                <w:lang w:bidi="fa-IR"/>
              </w:rPr>
              <w:t>˚C</w:t>
            </w:r>
          </w:p>
        </w:tc>
        <w:tc>
          <w:tcPr>
            <w:tcW w:w="1223" w:type="dxa"/>
            <w:gridSpan w:val="2"/>
            <w:tcBorders>
              <w:top w:val="single" w:sz="4" w:space="0" w:color="auto"/>
              <w:left w:val="nil"/>
              <w:bottom w:val="single" w:sz="12" w:space="0" w:color="000000"/>
              <w:right w:val="nil"/>
            </w:tcBorders>
            <w:textDirection w:val="btLr"/>
            <w:vAlign w:val="center"/>
          </w:tcPr>
          <w:p w14:paraId="176C8848" w14:textId="77777777" w:rsidR="004D7876" w:rsidRPr="007E1F20" w:rsidRDefault="004D7876" w:rsidP="003D29B8">
            <w:pPr>
              <w:tabs>
                <w:tab w:val="right" w:pos="1050"/>
              </w:tabs>
              <w:spacing w:line="480" w:lineRule="auto"/>
              <w:ind w:left="113" w:right="113"/>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T &lt; 600</w:t>
            </w:r>
            <w:r w:rsidRPr="007E1F20">
              <w:rPr>
                <w:rFonts w:ascii="Times New Roman" w:eastAsia="Calibri" w:hAnsi="Times New Roman" w:cs="Times New Roman"/>
                <w:sz w:val="20"/>
                <w:szCs w:val="20"/>
                <w:lang w:bidi="fa-IR"/>
              </w:rPr>
              <w:t>˚ C</w:t>
            </w:r>
          </w:p>
        </w:tc>
        <w:tc>
          <w:tcPr>
            <w:tcW w:w="1223" w:type="dxa"/>
            <w:gridSpan w:val="2"/>
            <w:tcBorders>
              <w:top w:val="single" w:sz="4" w:space="0" w:color="auto"/>
              <w:left w:val="nil"/>
              <w:bottom w:val="single" w:sz="12" w:space="0" w:color="000000"/>
              <w:right w:val="nil"/>
            </w:tcBorders>
            <w:textDirection w:val="btLr"/>
            <w:vAlign w:val="center"/>
          </w:tcPr>
          <w:p w14:paraId="39B4DD9E" w14:textId="77777777" w:rsidR="004D7876" w:rsidRPr="007E1F20" w:rsidRDefault="004D7876" w:rsidP="003D29B8">
            <w:pPr>
              <w:spacing w:line="480" w:lineRule="auto"/>
              <w:ind w:left="113" w:right="113"/>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T &gt; 600</w:t>
            </w:r>
            <w:r w:rsidRPr="007E1F20">
              <w:rPr>
                <w:rFonts w:ascii="Times New Roman" w:eastAsia="Calibri" w:hAnsi="Times New Roman" w:cs="Times New Roman"/>
                <w:sz w:val="20"/>
                <w:szCs w:val="20"/>
                <w:lang w:bidi="fa-IR"/>
              </w:rPr>
              <w:t>˚ C</w:t>
            </w:r>
          </w:p>
        </w:tc>
        <w:tc>
          <w:tcPr>
            <w:tcW w:w="1138" w:type="dxa"/>
            <w:gridSpan w:val="2"/>
            <w:tcBorders>
              <w:top w:val="single" w:sz="4" w:space="0" w:color="auto"/>
              <w:left w:val="nil"/>
              <w:bottom w:val="single" w:sz="12" w:space="0" w:color="000000"/>
              <w:right w:val="nil"/>
            </w:tcBorders>
            <w:textDirection w:val="btLr"/>
            <w:vAlign w:val="center"/>
          </w:tcPr>
          <w:p w14:paraId="6AA6B75C" w14:textId="77777777" w:rsidR="004D7876" w:rsidRPr="007E1F20" w:rsidRDefault="004D7876" w:rsidP="003D29B8">
            <w:pPr>
              <w:spacing w:line="480" w:lineRule="auto"/>
              <w:ind w:left="113" w:right="113"/>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 xml:space="preserve">T &gt; 650 </w:t>
            </w:r>
            <w:r w:rsidRPr="007E1F20">
              <w:rPr>
                <w:rFonts w:ascii="Times New Roman" w:eastAsia="Calibri" w:hAnsi="Times New Roman" w:cs="Times New Roman"/>
                <w:sz w:val="20"/>
                <w:szCs w:val="20"/>
                <w:lang w:bidi="fa-IR"/>
              </w:rPr>
              <w:t>˚C</w:t>
            </w:r>
          </w:p>
        </w:tc>
        <w:tc>
          <w:tcPr>
            <w:tcW w:w="1138" w:type="dxa"/>
            <w:tcBorders>
              <w:top w:val="single" w:sz="4" w:space="0" w:color="auto"/>
              <w:left w:val="nil"/>
              <w:bottom w:val="single" w:sz="12" w:space="0" w:color="000000"/>
              <w:right w:val="nil"/>
            </w:tcBorders>
            <w:textDirection w:val="btLr"/>
            <w:vAlign w:val="center"/>
          </w:tcPr>
          <w:p w14:paraId="18D530C5" w14:textId="77777777" w:rsidR="004D7876" w:rsidRPr="007E1F20" w:rsidRDefault="004D7876" w:rsidP="003D29B8">
            <w:pPr>
              <w:spacing w:line="480" w:lineRule="auto"/>
              <w:ind w:left="113" w:right="113"/>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T &gt; 650</w:t>
            </w:r>
            <w:r w:rsidRPr="007E1F20">
              <w:rPr>
                <w:rFonts w:ascii="Times New Roman" w:eastAsia="Calibri" w:hAnsi="Times New Roman" w:cs="Times New Roman"/>
                <w:sz w:val="20"/>
                <w:szCs w:val="20"/>
                <w:lang w:bidi="fa-IR"/>
              </w:rPr>
              <w:t>˚ C</w:t>
            </w:r>
          </w:p>
        </w:tc>
      </w:tr>
      <w:tr w:rsidR="004D7876" w:rsidRPr="007E1F20" w14:paraId="23BF6FCD" w14:textId="77777777" w:rsidTr="003D29B8">
        <w:trPr>
          <w:trHeight w:val="340"/>
          <w:jc w:val="center"/>
        </w:trPr>
        <w:tc>
          <w:tcPr>
            <w:tcW w:w="2193" w:type="dxa"/>
            <w:gridSpan w:val="2"/>
            <w:tcBorders>
              <w:top w:val="single" w:sz="12" w:space="0" w:color="000000"/>
              <w:left w:val="nil"/>
              <w:bottom w:val="nil"/>
              <w:right w:val="nil"/>
            </w:tcBorders>
            <w:vAlign w:val="center"/>
            <w:hideMark/>
          </w:tcPr>
          <w:p w14:paraId="756DF178" w14:textId="77777777" w:rsidR="004D7876" w:rsidRPr="007E1F20" w:rsidRDefault="004D7876" w:rsidP="003D29B8">
            <w:pPr>
              <w:spacing w:line="480" w:lineRule="auto"/>
              <w:rPr>
                <w:rFonts w:ascii="Times New Roman" w:eastAsia="Calibri" w:hAnsi="Times New Roman" w:cs="Times New Roman"/>
                <w:sz w:val="20"/>
                <w:szCs w:val="20"/>
              </w:rPr>
            </w:pPr>
            <w:r w:rsidRPr="007E1F20">
              <w:rPr>
                <w:rFonts w:ascii="Times New Roman" w:eastAsia="Calibri" w:hAnsi="Times New Roman" w:cs="Times New Roman"/>
                <w:sz w:val="20"/>
                <w:szCs w:val="20"/>
                <w:lang w:bidi="fa-IR"/>
              </w:rPr>
              <w:t>Ba</w:t>
            </w:r>
            <w:r w:rsidRPr="007E1F20">
              <w:rPr>
                <w:rFonts w:ascii="Times New Roman" w:eastAsia="Calibri" w:hAnsi="Times New Roman" w:cs="Times New Roman"/>
                <w:sz w:val="20"/>
                <w:szCs w:val="20"/>
                <w:vertAlign w:val="subscript"/>
                <w:lang w:bidi="fa-IR"/>
              </w:rPr>
              <w:t>0.5</w:t>
            </w:r>
            <w:r w:rsidRPr="007E1F20">
              <w:rPr>
                <w:rFonts w:ascii="Times New Roman" w:eastAsia="Calibri" w:hAnsi="Times New Roman" w:cs="Times New Roman"/>
                <w:sz w:val="20"/>
                <w:szCs w:val="20"/>
                <w:lang w:bidi="fa-IR"/>
              </w:rPr>
              <w:t>Sr</w:t>
            </w:r>
            <w:r w:rsidRPr="007E1F20">
              <w:rPr>
                <w:rFonts w:ascii="Times New Roman" w:eastAsia="Calibri" w:hAnsi="Times New Roman" w:cs="Times New Roman"/>
                <w:sz w:val="20"/>
                <w:szCs w:val="20"/>
                <w:vertAlign w:val="subscript"/>
                <w:lang w:bidi="fa-IR"/>
              </w:rPr>
              <w:t>0.5</w:t>
            </w:r>
            <w:r w:rsidRPr="007E1F20">
              <w:rPr>
                <w:rFonts w:ascii="Times New Roman" w:eastAsia="Calibri" w:hAnsi="Times New Roman" w:cs="Times New Roman"/>
                <w:sz w:val="20"/>
                <w:szCs w:val="20"/>
                <w:lang w:bidi="fa-IR"/>
              </w:rPr>
              <w:t>CoO</w:t>
            </w:r>
            <w:r w:rsidRPr="007E1F20">
              <w:rPr>
                <w:rFonts w:ascii="Times New Roman" w:eastAsia="Calibri" w:hAnsi="Times New Roman" w:cs="Times New Roman"/>
                <w:sz w:val="20"/>
                <w:szCs w:val="20"/>
                <w:vertAlign w:val="subscript"/>
                <w:lang w:bidi="fa-IR"/>
              </w:rPr>
              <w:t>3-δ</w:t>
            </w:r>
          </w:p>
        </w:tc>
        <w:tc>
          <w:tcPr>
            <w:tcW w:w="1194" w:type="dxa"/>
            <w:gridSpan w:val="2"/>
            <w:tcBorders>
              <w:top w:val="single" w:sz="12" w:space="0" w:color="000000"/>
              <w:left w:val="nil"/>
              <w:bottom w:val="nil"/>
              <w:right w:val="nil"/>
            </w:tcBorders>
            <w:shd w:val="clear" w:color="auto" w:fill="EEECE1"/>
            <w:vAlign w:val="center"/>
            <w:hideMark/>
          </w:tcPr>
          <w:p w14:paraId="15D58CFF"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0.13</w:t>
            </w:r>
          </w:p>
        </w:tc>
        <w:tc>
          <w:tcPr>
            <w:tcW w:w="1195" w:type="dxa"/>
            <w:tcBorders>
              <w:top w:val="single" w:sz="12" w:space="0" w:color="000000"/>
              <w:left w:val="nil"/>
              <w:bottom w:val="nil"/>
              <w:right w:val="nil"/>
            </w:tcBorders>
            <w:shd w:val="clear" w:color="auto" w:fill="EEECE1"/>
            <w:vAlign w:val="center"/>
          </w:tcPr>
          <w:p w14:paraId="3C8EC49D"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0.13</w:t>
            </w:r>
          </w:p>
        </w:tc>
        <w:tc>
          <w:tcPr>
            <w:tcW w:w="1194" w:type="dxa"/>
            <w:gridSpan w:val="2"/>
            <w:tcBorders>
              <w:top w:val="single" w:sz="12" w:space="0" w:color="000000"/>
              <w:left w:val="nil"/>
              <w:bottom w:val="nil"/>
              <w:right w:val="nil"/>
            </w:tcBorders>
            <w:shd w:val="clear" w:color="auto" w:fill="EEECE1"/>
            <w:vAlign w:val="center"/>
          </w:tcPr>
          <w:p w14:paraId="4C199ACB"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0.13</w:t>
            </w:r>
          </w:p>
        </w:tc>
        <w:tc>
          <w:tcPr>
            <w:tcW w:w="1195" w:type="dxa"/>
            <w:gridSpan w:val="2"/>
            <w:tcBorders>
              <w:top w:val="single" w:sz="12" w:space="0" w:color="000000"/>
              <w:left w:val="nil"/>
              <w:bottom w:val="nil"/>
              <w:right w:val="nil"/>
            </w:tcBorders>
            <w:shd w:val="clear" w:color="auto" w:fill="EEECE1"/>
            <w:vAlign w:val="center"/>
          </w:tcPr>
          <w:p w14:paraId="0D543CD5"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0.13</w:t>
            </w:r>
          </w:p>
        </w:tc>
        <w:tc>
          <w:tcPr>
            <w:tcW w:w="1194" w:type="dxa"/>
            <w:gridSpan w:val="2"/>
            <w:tcBorders>
              <w:top w:val="single" w:sz="12" w:space="0" w:color="000000"/>
              <w:left w:val="nil"/>
              <w:bottom w:val="nil"/>
              <w:right w:val="nil"/>
            </w:tcBorders>
            <w:shd w:val="clear" w:color="auto" w:fill="EEECE1"/>
            <w:vAlign w:val="center"/>
          </w:tcPr>
          <w:p w14:paraId="73AE7E1C"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0.13</w:t>
            </w:r>
          </w:p>
        </w:tc>
        <w:tc>
          <w:tcPr>
            <w:tcW w:w="1195" w:type="dxa"/>
            <w:gridSpan w:val="2"/>
            <w:tcBorders>
              <w:top w:val="single" w:sz="12" w:space="0" w:color="000000"/>
              <w:left w:val="nil"/>
              <w:bottom w:val="nil"/>
              <w:right w:val="nil"/>
            </w:tcBorders>
            <w:shd w:val="clear" w:color="auto" w:fill="EEECE1"/>
            <w:vAlign w:val="center"/>
          </w:tcPr>
          <w:p w14:paraId="0828E3FF"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0.13</w:t>
            </w:r>
          </w:p>
        </w:tc>
      </w:tr>
      <w:tr w:rsidR="004D7876" w:rsidRPr="007E1F20" w14:paraId="4A0726B9" w14:textId="77777777" w:rsidTr="003D29B8">
        <w:trPr>
          <w:trHeight w:val="340"/>
          <w:jc w:val="center"/>
        </w:trPr>
        <w:tc>
          <w:tcPr>
            <w:tcW w:w="2193" w:type="dxa"/>
            <w:gridSpan w:val="2"/>
            <w:tcBorders>
              <w:top w:val="nil"/>
              <w:left w:val="nil"/>
              <w:bottom w:val="nil"/>
              <w:right w:val="nil"/>
            </w:tcBorders>
            <w:vAlign w:val="center"/>
            <w:hideMark/>
          </w:tcPr>
          <w:p w14:paraId="0230CDDD" w14:textId="77777777" w:rsidR="004D7876" w:rsidRPr="007E1F20" w:rsidRDefault="004D7876" w:rsidP="003D29B8">
            <w:pPr>
              <w:spacing w:line="480" w:lineRule="auto"/>
              <w:rPr>
                <w:rFonts w:ascii="Times New Roman" w:eastAsia="Calibri" w:hAnsi="Times New Roman" w:cs="Times New Roman"/>
                <w:sz w:val="18"/>
                <w:szCs w:val="18"/>
              </w:rPr>
            </w:pPr>
            <w:r w:rsidRPr="007E1F20">
              <w:rPr>
                <w:rFonts w:ascii="Times New Roman" w:eastAsia="Calibri" w:hAnsi="Times New Roman" w:cs="Times New Roman"/>
                <w:sz w:val="20"/>
                <w:szCs w:val="20"/>
                <w:lang w:bidi="fa-IR"/>
              </w:rPr>
              <w:t>Ba</w:t>
            </w:r>
            <w:r w:rsidRPr="007E1F20">
              <w:rPr>
                <w:rFonts w:ascii="Times New Roman" w:eastAsia="Calibri" w:hAnsi="Times New Roman" w:cs="Times New Roman"/>
                <w:sz w:val="20"/>
                <w:szCs w:val="20"/>
                <w:vertAlign w:val="subscript"/>
                <w:lang w:bidi="fa-IR"/>
              </w:rPr>
              <w:t>0.5</w:t>
            </w:r>
            <w:r w:rsidRPr="007E1F20">
              <w:rPr>
                <w:rFonts w:ascii="Times New Roman" w:eastAsia="Calibri" w:hAnsi="Times New Roman" w:cs="Times New Roman"/>
                <w:sz w:val="20"/>
                <w:szCs w:val="20"/>
                <w:lang w:bidi="fa-IR"/>
              </w:rPr>
              <w:t>Sr</w:t>
            </w:r>
            <w:r w:rsidRPr="007E1F20">
              <w:rPr>
                <w:rFonts w:ascii="Times New Roman" w:eastAsia="Calibri" w:hAnsi="Times New Roman" w:cs="Times New Roman"/>
                <w:sz w:val="20"/>
                <w:szCs w:val="20"/>
                <w:vertAlign w:val="subscript"/>
                <w:lang w:bidi="fa-IR"/>
              </w:rPr>
              <w:t>0.4</w:t>
            </w:r>
            <w:r w:rsidRPr="007E1F20">
              <w:rPr>
                <w:rFonts w:ascii="Times New Roman" w:eastAsia="Calibri" w:hAnsi="Times New Roman" w:cs="Times New Roman"/>
                <w:sz w:val="20"/>
                <w:szCs w:val="20"/>
                <w:lang w:bidi="fa-IR"/>
              </w:rPr>
              <w:t>Gd</w:t>
            </w:r>
            <w:r w:rsidRPr="007E1F20">
              <w:rPr>
                <w:rFonts w:ascii="Times New Roman" w:eastAsia="Calibri" w:hAnsi="Times New Roman" w:cs="Times New Roman"/>
                <w:sz w:val="20"/>
                <w:szCs w:val="20"/>
                <w:vertAlign w:val="subscript"/>
                <w:lang w:bidi="fa-IR"/>
              </w:rPr>
              <w:t>0.1</w:t>
            </w:r>
            <w:r w:rsidRPr="007E1F20">
              <w:rPr>
                <w:rFonts w:ascii="Times New Roman" w:eastAsia="Calibri" w:hAnsi="Times New Roman" w:cs="Times New Roman"/>
                <w:sz w:val="20"/>
                <w:szCs w:val="20"/>
                <w:lang w:bidi="fa-IR"/>
              </w:rPr>
              <w:t>CoO</w:t>
            </w:r>
            <w:r w:rsidRPr="007E1F20">
              <w:rPr>
                <w:rFonts w:ascii="Times New Roman" w:eastAsia="Calibri" w:hAnsi="Times New Roman" w:cs="Times New Roman"/>
                <w:sz w:val="20"/>
                <w:szCs w:val="20"/>
                <w:vertAlign w:val="subscript"/>
                <w:lang w:bidi="fa-IR"/>
              </w:rPr>
              <w:t>3-δ</w:t>
            </w:r>
          </w:p>
        </w:tc>
        <w:tc>
          <w:tcPr>
            <w:tcW w:w="1194" w:type="dxa"/>
            <w:gridSpan w:val="2"/>
            <w:tcBorders>
              <w:top w:val="nil"/>
              <w:left w:val="nil"/>
              <w:bottom w:val="nil"/>
              <w:right w:val="nil"/>
            </w:tcBorders>
            <w:shd w:val="clear" w:color="auto" w:fill="EEECE1"/>
            <w:vAlign w:val="center"/>
            <w:hideMark/>
          </w:tcPr>
          <w:p w14:paraId="25564837"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0.11</w:t>
            </w:r>
          </w:p>
        </w:tc>
        <w:tc>
          <w:tcPr>
            <w:tcW w:w="1195" w:type="dxa"/>
            <w:tcBorders>
              <w:top w:val="nil"/>
              <w:left w:val="nil"/>
              <w:bottom w:val="nil"/>
              <w:right w:val="nil"/>
            </w:tcBorders>
            <w:shd w:val="clear" w:color="auto" w:fill="EEECE1"/>
            <w:vAlign w:val="center"/>
          </w:tcPr>
          <w:p w14:paraId="7A1D30E8"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0.11</w:t>
            </w:r>
          </w:p>
        </w:tc>
        <w:tc>
          <w:tcPr>
            <w:tcW w:w="1194" w:type="dxa"/>
            <w:gridSpan w:val="2"/>
            <w:tcBorders>
              <w:top w:val="nil"/>
              <w:left w:val="nil"/>
              <w:bottom w:val="nil"/>
              <w:right w:val="nil"/>
            </w:tcBorders>
            <w:shd w:val="clear" w:color="auto" w:fill="EEECE1"/>
            <w:vAlign w:val="center"/>
          </w:tcPr>
          <w:p w14:paraId="4CEA3DB3"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0.11</w:t>
            </w:r>
          </w:p>
        </w:tc>
        <w:tc>
          <w:tcPr>
            <w:tcW w:w="1195" w:type="dxa"/>
            <w:gridSpan w:val="2"/>
            <w:tcBorders>
              <w:top w:val="nil"/>
              <w:left w:val="nil"/>
              <w:bottom w:val="nil"/>
              <w:right w:val="nil"/>
            </w:tcBorders>
            <w:shd w:val="clear" w:color="auto" w:fill="EEECE1"/>
            <w:vAlign w:val="center"/>
          </w:tcPr>
          <w:p w14:paraId="514DDAF6"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0.11</w:t>
            </w:r>
          </w:p>
        </w:tc>
        <w:tc>
          <w:tcPr>
            <w:tcW w:w="1194" w:type="dxa"/>
            <w:gridSpan w:val="2"/>
            <w:tcBorders>
              <w:top w:val="nil"/>
              <w:left w:val="nil"/>
              <w:bottom w:val="nil"/>
              <w:right w:val="nil"/>
            </w:tcBorders>
            <w:shd w:val="clear" w:color="auto" w:fill="EEECE1"/>
            <w:vAlign w:val="center"/>
          </w:tcPr>
          <w:p w14:paraId="32D5EE87"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0.11</w:t>
            </w:r>
          </w:p>
        </w:tc>
        <w:tc>
          <w:tcPr>
            <w:tcW w:w="1195" w:type="dxa"/>
            <w:gridSpan w:val="2"/>
            <w:tcBorders>
              <w:top w:val="nil"/>
              <w:left w:val="nil"/>
              <w:bottom w:val="nil"/>
              <w:right w:val="nil"/>
            </w:tcBorders>
            <w:shd w:val="clear" w:color="auto" w:fill="EEECE1"/>
            <w:vAlign w:val="center"/>
          </w:tcPr>
          <w:p w14:paraId="542C7EBE"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0.11</w:t>
            </w:r>
          </w:p>
        </w:tc>
      </w:tr>
      <w:tr w:rsidR="004D7876" w:rsidRPr="007E1F20" w14:paraId="6ABC39C5" w14:textId="77777777" w:rsidTr="003D29B8">
        <w:trPr>
          <w:trHeight w:val="340"/>
          <w:jc w:val="center"/>
        </w:trPr>
        <w:tc>
          <w:tcPr>
            <w:tcW w:w="2193" w:type="dxa"/>
            <w:gridSpan w:val="2"/>
            <w:tcBorders>
              <w:top w:val="nil"/>
              <w:left w:val="nil"/>
              <w:bottom w:val="nil"/>
              <w:right w:val="nil"/>
            </w:tcBorders>
            <w:vAlign w:val="center"/>
            <w:hideMark/>
          </w:tcPr>
          <w:p w14:paraId="0F657009" w14:textId="77777777" w:rsidR="004D7876" w:rsidRPr="007E1F20" w:rsidRDefault="004D7876" w:rsidP="003D29B8">
            <w:pPr>
              <w:spacing w:line="480" w:lineRule="auto"/>
              <w:rPr>
                <w:rFonts w:ascii="Times New Roman" w:eastAsia="Calibri" w:hAnsi="Times New Roman" w:cs="Times New Roman"/>
                <w:sz w:val="18"/>
                <w:szCs w:val="18"/>
              </w:rPr>
            </w:pPr>
            <w:r w:rsidRPr="007E1F20">
              <w:rPr>
                <w:rFonts w:ascii="Times New Roman" w:eastAsia="Calibri" w:hAnsi="Times New Roman" w:cs="Times New Roman"/>
                <w:sz w:val="20"/>
                <w:szCs w:val="20"/>
                <w:lang w:bidi="fa-IR"/>
              </w:rPr>
              <w:t>Ba</w:t>
            </w:r>
            <w:r w:rsidRPr="007E1F20">
              <w:rPr>
                <w:rFonts w:ascii="Times New Roman" w:eastAsia="Calibri" w:hAnsi="Times New Roman" w:cs="Times New Roman"/>
                <w:sz w:val="20"/>
                <w:szCs w:val="20"/>
                <w:vertAlign w:val="subscript"/>
                <w:lang w:bidi="fa-IR"/>
              </w:rPr>
              <w:t>0.5</w:t>
            </w:r>
            <w:r w:rsidRPr="007E1F20">
              <w:rPr>
                <w:rFonts w:ascii="Times New Roman" w:eastAsia="Calibri" w:hAnsi="Times New Roman" w:cs="Times New Roman"/>
                <w:sz w:val="20"/>
                <w:szCs w:val="20"/>
                <w:lang w:bidi="fa-IR"/>
              </w:rPr>
              <w:t>Sr</w:t>
            </w:r>
            <w:r w:rsidRPr="007E1F20">
              <w:rPr>
                <w:rFonts w:ascii="Times New Roman" w:eastAsia="Calibri" w:hAnsi="Times New Roman" w:cs="Times New Roman"/>
                <w:sz w:val="20"/>
                <w:szCs w:val="20"/>
                <w:vertAlign w:val="subscript"/>
                <w:lang w:bidi="fa-IR"/>
              </w:rPr>
              <w:t>0.3</w:t>
            </w:r>
            <w:r w:rsidRPr="007E1F20">
              <w:rPr>
                <w:rFonts w:ascii="Times New Roman" w:eastAsia="Calibri" w:hAnsi="Times New Roman" w:cs="Times New Roman"/>
                <w:sz w:val="20"/>
                <w:szCs w:val="20"/>
                <w:lang w:bidi="fa-IR"/>
              </w:rPr>
              <w:t>Gd</w:t>
            </w:r>
            <w:r w:rsidRPr="007E1F20">
              <w:rPr>
                <w:rFonts w:ascii="Times New Roman" w:eastAsia="Calibri" w:hAnsi="Times New Roman" w:cs="Times New Roman"/>
                <w:sz w:val="20"/>
                <w:szCs w:val="20"/>
                <w:vertAlign w:val="subscript"/>
                <w:lang w:bidi="fa-IR"/>
              </w:rPr>
              <w:t>0.2</w:t>
            </w:r>
            <w:r w:rsidRPr="007E1F20">
              <w:rPr>
                <w:rFonts w:ascii="Times New Roman" w:eastAsia="Calibri" w:hAnsi="Times New Roman" w:cs="Times New Roman"/>
                <w:sz w:val="20"/>
                <w:szCs w:val="20"/>
                <w:lang w:bidi="fa-IR"/>
              </w:rPr>
              <w:t>CoO</w:t>
            </w:r>
            <w:r w:rsidRPr="007E1F20">
              <w:rPr>
                <w:rFonts w:ascii="Times New Roman" w:eastAsia="Calibri" w:hAnsi="Times New Roman" w:cs="Times New Roman"/>
                <w:sz w:val="20"/>
                <w:szCs w:val="20"/>
                <w:vertAlign w:val="subscript"/>
                <w:lang w:bidi="fa-IR"/>
              </w:rPr>
              <w:t>3-δ</w:t>
            </w:r>
          </w:p>
        </w:tc>
        <w:tc>
          <w:tcPr>
            <w:tcW w:w="1179" w:type="dxa"/>
            <w:tcBorders>
              <w:top w:val="nil"/>
              <w:left w:val="nil"/>
              <w:bottom w:val="nil"/>
              <w:right w:val="nil"/>
            </w:tcBorders>
            <w:vAlign w:val="center"/>
            <w:hideMark/>
          </w:tcPr>
          <w:p w14:paraId="4187C12B"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0.07</w:t>
            </w:r>
          </w:p>
        </w:tc>
        <w:tc>
          <w:tcPr>
            <w:tcW w:w="1266" w:type="dxa"/>
            <w:gridSpan w:val="3"/>
            <w:tcBorders>
              <w:top w:val="nil"/>
              <w:left w:val="nil"/>
              <w:bottom w:val="nil"/>
              <w:right w:val="nil"/>
            </w:tcBorders>
            <w:vAlign w:val="center"/>
            <w:hideMark/>
          </w:tcPr>
          <w:p w14:paraId="100A556E"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0.09</w:t>
            </w:r>
          </w:p>
        </w:tc>
        <w:tc>
          <w:tcPr>
            <w:tcW w:w="1223" w:type="dxa"/>
            <w:gridSpan w:val="2"/>
            <w:tcBorders>
              <w:top w:val="nil"/>
              <w:left w:val="nil"/>
              <w:bottom w:val="nil"/>
              <w:right w:val="nil"/>
            </w:tcBorders>
            <w:vAlign w:val="center"/>
          </w:tcPr>
          <w:p w14:paraId="777C2962" w14:textId="77777777" w:rsidR="004D7876" w:rsidRPr="007E1F20" w:rsidRDefault="004D7876" w:rsidP="003D29B8">
            <w:pPr>
              <w:spacing w:line="480" w:lineRule="auto"/>
              <w:jc w:val="center"/>
              <w:rPr>
                <w:rFonts w:ascii="Times New Roman" w:eastAsia="Calibri" w:hAnsi="Times New Roman" w:cs="Times New Roman"/>
                <w:sz w:val="20"/>
                <w:szCs w:val="20"/>
                <w:rtl/>
                <w:lang w:bidi="fa-IR"/>
              </w:rPr>
            </w:pPr>
            <w:r w:rsidRPr="007E1F20">
              <w:rPr>
                <w:rFonts w:ascii="Times New Roman" w:eastAsia="Calibri" w:hAnsi="Times New Roman" w:cs="Times New Roman"/>
                <w:sz w:val="20"/>
                <w:szCs w:val="20"/>
              </w:rPr>
              <w:t>0.09</w:t>
            </w:r>
          </w:p>
        </w:tc>
        <w:tc>
          <w:tcPr>
            <w:tcW w:w="1223" w:type="dxa"/>
            <w:gridSpan w:val="2"/>
            <w:tcBorders>
              <w:top w:val="nil"/>
              <w:left w:val="nil"/>
              <w:bottom w:val="nil"/>
              <w:right w:val="nil"/>
            </w:tcBorders>
            <w:vAlign w:val="center"/>
          </w:tcPr>
          <w:p w14:paraId="714C9F4B"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0.09</w:t>
            </w:r>
          </w:p>
        </w:tc>
        <w:tc>
          <w:tcPr>
            <w:tcW w:w="1138" w:type="dxa"/>
            <w:gridSpan w:val="2"/>
            <w:tcBorders>
              <w:top w:val="nil"/>
              <w:left w:val="nil"/>
              <w:bottom w:val="nil"/>
              <w:right w:val="nil"/>
            </w:tcBorders>
            <w:vAlign w:val="center"/>
          </w:tcPr>
          <w:p w14:paraId="2387E27B"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0.09</w:t>
            </w:r>
          </w:p>
        </w:tc>
        <w:tc>
          <w:tcPr>
            <w:tcW w:w="1138" w:type="dxa"/>
            <w:tcBorders>
              <w:top w:val="nil"/>
              <w:left w:val="nil"/>
              <w:bottom w:val="nil"/>
              <w:right w:val="nil"/>
            </w:tcBorders>
            <w:vAlign w:val="center"/>
          </w:tcPr>
          <w:p w14:paraId="2F084141"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0.09</w:t>
            </w:r>
          </w:p>
        </w:tc>
      </w:tr>
      <w:tr w:rsidR="004D7876" w:rsidRPr="007E1F20" w14:paraId="5307C6EA" w14:textId="77777777" w:rsidTr="003D29B8">
        <w:trPr>
          <w:trHeight w:val="340"/>
          <w:jc w:val="center"/>
        </w:trPr>
        <w:tc>
          <w:tcPr>
            <w:tcW w:w="2193" w:type="dxa"/>
            <w:gridSpan w:val="2"/>
            <w:tcBorders>
              <w:top w:val="nil"/>
              <w:left w:val="nil"/>
              <w:bottom w:val="nil"/>
              <w:right w:val="nil"/>
            </w:tcBorders>
            <w:vAlign w:val="center"/>
            <w:hideMark/>
          </w:tcPr>
          <w:p w14:paraId="52012EA1" w14:textId="77777777" w:rsidR="004D7876" w:rsidRPr="007E1F20" w:rsidRDefault="004D7876" w:rsidP="003D29B8">
            <w:pPr>
              <w:spacing w:line="480" w:lineRule="auto"/>
              <w:rPr>
                <w:rFonts w:ascii="Times New Roman" w:eastAsia="Calibri" w:hAnsi="Times New Roman" w:cs="Times New Roman"/>
                <w:sz w:val="18"/>
                <w:szCs w:val="18"/>
                <w:lang w:bidi="fa-IR"/>
              </w:rPr>
            </w:pPr>
            <w:r w:rsidRPr="007E1F20">
              <w:rPr>
                <w:rFonts w:ascii="Times New Roman" w:eastAsia="Calibri" w:hAnsi="Times New Roman" w:cs="Times New Roman"/>
                <w:sz w:val="20"/>
                <w:szCs w:val="20"/>
                <w:lang w:bidi="fa-IR"/>
              </w:rPr>
              <w:t>BaSr</w:t>
            </w:r>
            <w:r w:rsidRPr="007E1F20">
              <w:rPr>
                <w:rFonts w:ascii="Times New Roman" w:eastAsia="Calibri" w:hAnsi="Times New Roman" w:cs="Times New Roman"/>
                <w:sz w:val="20"/>
                <w:szCs w:val="20"/>
                <w:vertAlign w:val="subscript"/>
                <w:lang w:bidi="fa-IR"/>
              </w:rPr>
              <w:t>0.4</w:t>
            </w:r>
            <w:r w:rsidRPr="007E1F20">
              <w:rPr>
                <w:rFonts w:ascii="Times New Roman" w:eastAsia="Calibri" w:hAnsi="Times New Roman" w:cs="Times New Roman"/>
                <w:sz w:val="20"/>
                <w:szCs w:val="20"/>
                <w:lang w:bidi="fa-IR"/>
              </w:rPr>
              <w:t>Gd</w:t>
            </w:r>
            <w:r w:rsidRPr="007E1F20">
              <w:rPr>
                <w:rFonts w:ascii="Times New Roman" w:eastAsia="Calibri" w:hAnsi="Times New Roman" w:cs="Times New Roman"/>
                <w:sz w:val="20"/>
                <w:szCs w:val="20"/>
                <w:vertAlign w:val="subscript"/>
                <w:lang w:bidi="fa-IR"/>
              </w:rPr>
              <w:t>0.6</w:t>
            </w:r>
            <w:r w:rsidRPr="007E1F20">
              <w:rPr>
                <w:rFonts w:ascii="Times New Roman" w:eastAsia="Calibri" w:hAnsi="Times New Roman" w:cs="Times New Roman"/>
                <w:sz w:val="20"/>
                <w:szCs w:val="20"/>
                <w:lang w:bidi="fa-IR"/>
              </w:rPr>
              <w:t>Co</w:t>
            </w:r>
            <w:r w:rsidRPr="007E1F20">
              <w:rPr>
                <w:rFonts w:ascii="Times New Roman" w:eastAsia="Calibri" w:hAnsi="Times New Roman" w:cs="Times New Roman"/>
                <w:sz w:val="20"/>
                <w:szCs w:val="20"/>
                <w:vertAlign w:val="subscript"/>
                <w:lang w:bidi="fa-IR"/>
              </w:rPr>
              <w:t>2</w:t>
            </w:r>
            <w:r w:rsidRPr="007E1F20">
              <w:rPr>
                <w:rFonts w:ascii="Times New Roman" w:eastAsia="Calibri" w:hAnsi="Times New Roman" w:cs="Times New Roman"/>
                <w:sz w:val="20"/>
                <w:szCs w:val="20"/>
                <w:lang w:bidi="fa-IR"/>
              </w:rPr>
              <w:t>O</w:t>
            </w:r>
            <w:r w:rsidRPr="007E1F20">
              <w:rPr>
                <w:rFonts w:ascii="Times New Roman" w:eastAsia="Calibri" w:hAnsi="Times New Roman" w:cs="Times New Roman"/>
                <w:sz w:val="20"/>
                <w:szCs w:val="20"/>
                <w:vertAlign w:val="subscript"/>
                <w:lang w:bidi="fa-IR"/>
              </w:rPr>
              <w:t>5+δ</w:t>
            </w:r>
          </w:p>
        </w:tc>
        <w:tc>
          <w:tcPr>
            <w:tcW w:w="1179" w:type="dxa"/>
            <w:tcBorders>
              <w:top w:val="nil"/>
              <w:left w:val="nil"/>
              <w:bottom w:val="nil"/>
              <w:right w:val="nil"/>
            </w:tcBorders>
            <w:vAlign w:val="center"/>
            <w:hideMark/>
          </w:tcPr>
          <w:p w14:paraId="1266BE31"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0.07</w:t>
            </w:r>
          </w:p>
        </w:tc>
        <w:tc>
          <w:tcPr>
            <w:tcW w:w="1266" w:type="dxa"/>
            <w:gridSpan w:val="3"/>
            <w:tcBorders>
              <w:top w:val="nil"/>
              <w:left w:val="nil"/>
              <w:bottom w:val="nil"/>
              <w:right w:val="nil"/>
            </w:tcBorders>
            <w:vAlign w:val="center"/>
            <w:hideMark/>
          </w:tcPr>
          <w:p w14:paraId="0A9B2044"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0.07</w:t>
            </w:r>
          </w:p>
        </w:tc>
        <w:tc>
          <w:tcPr>
            <w:tcW w:w="1223" w:type="dxa"/>
            <w:gridSpan w:val="2"/>
            <w:tcBorders>
              <w:top w:val="nil"/>
              <w:left w:val="nil"/>
              <w:bottom w:val="nil"/>
              <w:right w:val="nil"/>
            </w:tcBorders>
            <w:vAlign w:val="center"/>
          </w:tcPr>
          <w:p w14:paraId="7C318899"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0.07</w:t>
            </w:r>
          </w:p>
        </w:tc>
        <w:tc>
          <w:tcPr>
            <w:tcW w:w="1223" w:type="dxa"/>
            <w:gridSpan w:val="2"/>
            <w:tcBorders>
              <w:top w:val="nil"/>
              <w:left w:val="nil"/>
              <w:bottom w:val="nil"/>
              <w:right w:val="nil"/>
            </w:tcBorders>
            <w:vAlign w:val="center"/>
          </w:tcPr>
          <w:p w14:paraId="135242C1"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0.03</w:t>
            </w:r>
          </w:p>
        </w:tc>
        <w:tc>
          <w:tcPr>
            <w:tcW w:w="1138" w:type="dxa"/>
            <w:gridSpan w:val="2"/>
            <w:tcBorders>
              <w:top w:val="nil"/>
              <w:left w:val="nil"/>
              <w:bottom w:val="nil"/>
              <w:right w:val="nil"/>
            </w:tcBorders>
            <w:vAlign w:val="center"/>
          </w:tcPr>
          <w:p w14:paraId="55D7B29D"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0.03</w:t>
            </w:r>
          </w:p>
        </w:tc>
        <w:tc>
          <w:tcPr>
            <w:tcW w:w="1138" w:type="dxa"/>
            <w:tcBorders>
              <w:top w:val="nil"/>
              <w:left w:val="nil"/>
              <w:bottom w:val="nil"/>
              <w:right w:val="nil"/>
            </w:tcBorders>
            <w:vAlign w:val="center"/>
          </w:tcPr>
          <w:p w14:paraId="4EEC1C55"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0.03</w:t>
            </w:r>
          </w:p>
        </w:tc>
      </w:tr>
      <w:tr w:rsidR="004D7876" w:rsidRPr="007E1F20" w14:paraId="372E6B9F" w14:textId="77777777" w:rsidTr="003D29B8">
        <w:trPr>
          <w:trHeight w:val="340"/>
          <w:jc w:val="center"/>
        </w:trPr>
        <w:tc>
          <w:tcPr>
            <w:tcW w:w="2193" w:type="dxa"/>
            <w:gridSpan w:val="2"/>
            <w:tcBorders>
              <w:top w:val="nil"/>
              <w:left w:val="nil"/>
              <w:bottom w:val="nil"/>
              <w:right w:val="nil"/>
            </w:tcBorders>
            <w:vAlign w:val="center"/>
          </w:tcPr>
          <w:p w14:paraId="6C66D745" w14:textId="77777777" w:rsidR="004D7876" w:rsidRPr="007E1F20" w:rsidRDefault="004D7876" w:rsidP="003D29B8">
            <w:pPr>
              <w:spacing w:line="480" w:lineRule="auto"/>
              <w:rPr>
                <w:rFonts w:ascii="Times New Roman" w:eastAsia="Calibri" w:hAnsi="Times New Roman" w:cs="Times New Roman"/>
                <w:sz w:val="20"/>
                <w:szCs w:val="20"/>
                <w:lang w:bidi="fa-IR"/>
              </w:rPr>
            </w:pPr>
            <w:r w:rsidRPr="007E1F20">
              <w:rPr>
                <w:rFonts w:ascii="Times New Roman" w:eastAsia="Calibri" w:hAnsi="Times New Roman" w:cs="Times New Roman"/>
                <w:sz w:val="20"/>
                <w:szCs w:val="20"/>
                <w:lang w:bidi="fa-IR"/>
              </w:rPr>
              <w:t>BaSr</w:t>
            </w:r>
            <w:r w:rsidRPr="007E1F20">
              <w:rPr>
                <w:rFonts w:ascii="Times New Roman" w:eastAsia="Calibri" w:hAnsi="Times New Roman" w:cs="Times New Roman"/>
                <w:sz w:val="20"/>
                <w:szCs w:val="20"/>
                <w:vertAlign w:val="subscript"/>
                <w:lang w:bidi="fa-IR"/>
              </w:rPr>
              <w:t>0.2</w:t>
            </w:r>
            <w:r w:rsidRPr="007E1F20">
              <w:rPr>
                <w:rFonts w:ascii="Times New Roman" w:eastAsia="Calibri" w:hAnsi="Times New Roman" w:cs="Times New Roman"/>
                <w:sz w:val="20"/>
                <w:szCs w:val="20"/>
                <w:lang w:bidi="fa-IR"/>
              </w:rPr>
              <w:t>Gd</w:t>
            </w:r>
            <w:r w:rsidRPr="007E1F20">
              <w:rPr>
                <w:rFonts w:ascii="Times New Roman" w:eastAsia="Calibri" w:hAnsi="Times New Roman" w:cs="Times New Roman"/>
                <w:sz w:val="20"/>
                <w:szCs w:val="20"/>
                <w:vertAlign w:val="subscript"/>
                <w:lang w:bidi="fa-IR"/>
              </w:rPr>
              <w:t>0.8</w:t>
            </w:r>
            <w:r w:rsidRPr="007E1F20">
              <w:rPr>
                <w:rFonts w:ascii="Times New Roman" w:eastAsia="Calibri" w:hAnsi="Times New Roman" w:cs="Times New Roman"/>
                <w:sz w:val="20"/>
                <w:szCs w:val="20"/>
                <w:lang w:bidi="fa-IR"/>
              </w:rPr>
              <w:t>Co</w:t>
            </w:r>
            <w:r w:rsidRPr="007E1F20">
              <w:rPr>
                <w:rFonts w:ascii="Times New Roman" w:eastAsia="Calibri" w:hAnsi="Times New Roman" w:cs="Times New Roman"/>
                <w:sz w:val="20"/>
                <w:szCs w:val="20"/>
                <w:vertAlign w:val="subscript"/>
                <w:lang w:bidi="fa-IR"/>
              </w:rPr>
              <w:t>2</w:t>
            </w:r>
            <w:r w:rsidRPr="007E1F20">
              <w:rPr>
                <w:rFonts w:ascii="Times New Roman" w:eastAsia="Calibri" w:hAnsi="Times New Roman" w:cs="Times New Roman"/>
                <w:sz w:val="20"/>
                <w:szCs w:val="20"/>
                <w:lang w:bidi="fa-IR"/>
              </w:rPr>
              <w:t>O</w:t>
            </w:r>
            <w:r w:rsidRPr="007E1F20">
              <w:rPr>
                <w:rFonts w:ascii="Times New Roman" w:eastAsia="Calibri" w:hAnsi="Times New Roman" w:cs="Times New Roman"/>
                <w:sz w:val="20"/>
                <w:szCs w:val="20"/>
                <w:vertAlign w:val="subscript"/>
                <w:lang w:bidi="fa-IR"/>
              </w:rPr>
              <w:t>5+δ</w:t>
            </w:r>
          </w:p>
        </w:tc>
        <w:tc>
          <w:tcPr>
            <w:tcW w:w="1179" w:type="dxa"/>
            <w:tcBorders>
              <w:top w:val="nil"/>
              <w:left w:val="nil"/>
              <w:bottom w:val="nil"/>
              <w:right w:val="nil"/>
            </w:tcBorders>
            <w:vAlign w:val="center"/>
          </w:tcPr>
          <w:p w14:paraId="405D7138"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0.05</w:t>
            </w:r>
          </w:p>
        </w:tc>
        <w:tc>
          <w:tcPr>
            <w:tcW w:w="1266" w:type="dxa"/>
            <w:gridSpan w:val="3"/>
            <w:tcBorders>
              <w:top w:val="nil"/>
              <w:left w:val="nil"/>
              <w:bottom w:val="nil"/>
              <w:right w:val="nil"/>
            </w:tcBorders>
            <w:vAlign w:val="center"/>
          </w:tcPr>
          <w:p w14:paraId="5BCD549F"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0.05</w:t>
            </w:r>
          </w:p>
        </w:tc>
        <w:tc>
          <w:tcPr>
            <w:tcW w:w="1223" w:type="dxa"/>
            <w:gridSpan w:val="2"/>
            <w:tcBorders>
              <w:top w:val="nil"/>
              <w:left w:val="nil"/>
              <w:bottom w:val="nil"/>
              <w:right w:val="nil"/>
            </w:tcBorders>
            <w:vAlign w:val="center"/>
          </w:tcPr>
          <w:p w14:paraId="6F344B73"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0.05</w:t>
            </w:r>
          </w:p>
        </w:tc>
        <w:tc>
          <w:tcPr>
            <w:tcW w:w="1223" w:type="dxa"/>
            <w:gridSpan w:val="2"/>
            <w:tcBorders>
              <w:top w:val="nil"/>
              <w:left w:val="nil"/>
              <w:bottom w:val="nil"/>
              <w:right w:val="nil"/>
            </w:tcBorders>
            <w:vAlign w:val="center"/>
          </w:tcPr>
          <w:p w14:paraId="443F6600"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0.05</w:t>
            </w:r>
          </w:p>
        </w:tc>
        <w:tc>
          <w:tcPr>
            <w:tcW w:w="1138" w:type="dxa"/>
            <w:gridSpan w:val="2"/>
            <w:tcBorders>
              <w:top w:val="nil"/>
              <w:left w:val="nil"/>
              <w:bottom w:val="nil"/>
              <w:right w:val="nil"/>
            </w:tcBorders>
            <w:vAlign w:val="center"/>
          </w:tcPr>
          <w:p w14:paraId="4F38E524"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0.05</w:t>
            </w:r>
          </w:p>
        </w:tc>
        <w:tc>
          <w:tcPr>
            <w:tcW w:w="1138" w:type="dxa"/>
            <w:tcBorders>
              <w:top w:val="nil"/>
              <w:left w:val="nil"/>
              <w:bottom w:val="nil"/>
              <w:right w:val="nil"/>
            </w:tcBorders>
            <w:vAlign w:val="center"/>
          </w:tcPr>
          <w:p w14:paraId="54BB796F"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0.08</w:t>
            </w:r>
          </w:p>
        </w:tc>
      </w:tr>
      <w:tr w:rsidR="004D7876" w:rsidRPr="007E1F20" w14:paraId="37C74314" w14:textId="77777777" w:rsidTr="003D29B8">
        <w:trPr>
          <w:trHeight w:val="340"/>
          <w:jc w:val="center"/>
        </w:trPr>
        <w:tc>
          <w:tcPr>
            <w:tcW w:w="2193" w:type="dxa"/>
            <w:gridSpan w:val="2"/>
            <w:tcBorders>
              <w:top w:val="nil"/>
              <w:left w:val="nil"/>
              <w:bottom w:val="single" w:sz="4" w:space="0" w:color="A6A6A6"/>
              <w:right w:val="nil"/>
            </w:tcBorders>
            <w:vAlign w:val="center"/>
          </w:tcPr>
          <w:p w14:paraId="0AE37381" w14:textId="77777777" w:rsidR="004D7876" w:rsidRPr="007E1F20" w:rsidRDefault="004D7876" w:rsidP="003D29B8">
            <w:pPr>
              <w:spacing w:line="480" w:lineRule="auto"/>
              <w:rPr>
                <w:rFonts w:ascii="Times New Roman" w:eastAsia="Calibri" w:hAnsi="Times New Roman" w:cs="Times New Roman"/>
                <w:sz w:val="20"/>
                <w:szCs w:val="20"/>
                <w:lang w:bidi="fa-IR"/>
              </w:rPr>
            </w:pPr>
            <w:r w:rsidRPr="007E1F20">
              <w:rPr>
                <w:rFonts w:ascii="Times New Roman" w:eastAsia="Calibri" w:hAnsi="Times New Roman" w:cs="Times New Roman"/>
                <w:sz w:val="20"/>
                <w:szCs w:val="20"/>
                <w:lang w:bidi="fa-IR"/>
              </w:rPr>
              <w:t>BaGdCo</w:t>
            </w:r>
            <w:r w:rsidRPr="007E1F20">
              <w:rPr>
                <w:rFonts w:ascii="Times New Roman" w:eastAsia="Calibri" w:hAnsi="Times New Roman" w:cs="Times New Roman"/>
                <w:sz w:val="20"/>
                <w:szCs w:val="20"/>
                <w:vertAlign w:val="subscript"/>
                <w:lang w:bidi="fa-IR"/>
              </w:rPr>
              <w:t>2</w:t>
            </w:r>
            <w:r w:rsidRPr="007E1F20">
              <w:rPr>
                <w:rFonts w:ascii="Times New Roman" w:eastAsia="Calibri" w:hAnsi="Times New Roman" w:cs="Times New Roman"/>
                <w:sz w:val="20"/>
                <w:szCs w:val="20"/>
                <w:lang w:bidi="fa-IR"/>
              </w:rPr>
              <w:t>O</w:t>
            </w:r>
            <w:r w:rsidRPr="007E1F20">
              <w:rPr>
                <w:rFonts w:ascii="Times New Roman" w:eastAsia="Calibri" w:hAnsi="Times New Roman" w:cs="Times New Roman"/>
                <w:sz w:val="20"/>
                <w:szCs w:val="20"/>
                <w:vertAlign w:val="subscript"/>
                <w:lang w:bidi="fa-IR"/>
              </w:rPr>
              <w:t>5+δ</w:t>
            </w:r>
          </w:p>
        </w:tc>
        <w:tc>
          <w:tcPr>
            <w:tcW w:w="1179" w:type="dxa"/>
            <w:tcBorders>
              <w:top w:val="nil"/>
              <w:left w:val="nil"/>
              <w:bottom w:val="single" w:sz="4" w:space="0" w:color="A6A6A6"/>
              <w:right w:val="nil"/>
            </w:tcBorders>
            <w:vAlign w:val="center"/>
          </w:tcPr>
          <w:p w14:paraId="52D2CCF1"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0.05</w:t>
            </w:r>
          </w:p>
        </w:tc>
        <w:tc>
          <w:tcPr>
            <w:tcW w:w="1266" w:type="dxa"/>
            <w:gridSpan w:val="3"/>
            <w:tcBorders>
              <w:top w:val="nil"/>
              <w:left w:val="nil"/>
              <w:bottom w:val="single" w:sz="4" w:space="0" w:color="A6A6A6"/>
              <w:right w:val="nil"/>
            </w:tcBorders>
            <w:vAlign w:val="center"/>
          </w:tcPr>
          <w:p w14:paraId="7C0D126A"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0.06</w:t>
            </w:r>
          </w:p>
        </w:tc>
        <w:tc>
          <w:tcPr>
            <w:tcW w:w="1223" w:type="dxa"/>
            <w:gridSpan w:val="2"/>
            <w:tcBorders>
              <w:top w:val="nil"/>
              <w:left w:val="nil"/>
              <w:bottom w:val="single" w:sz="4" w:space="0" w:color="A6A6A6"/>
              <w:right w:val="nil"/>
            </w:tcBorders>
            <w:vAlign w:val="center"/>
          </w:tcPr>
          <w:p w14:paraId="1C8856AF"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0.06</w:t>
            </w:r>
          </w:p>
        </w:tc>
        <w:tc>
          <w:tcPr>
            <w:tcW w:w="1223" w:type="dxa"/>
            <w:gridSpan w:val="2"/>
            <w:tcBorders>
              <w:top w:val="nil"/>
              <w:left w:val="nil"/>
              <w:bottom w:val="single" w:sz="4" w:space="0" w:color="A6A6A6"/>
              <w:right w:val="nil"/>
            </w:tcBorders>
            <w:vAlign w:val="center"/>
          </w:tcPr>
          <w:p w14:paraId="357239E3"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0.06</w:t>
            </w:r>
          </w:p>
        </w:tc>
        <w:tc>
          <w:tcPr>
            <w:tcW w:w="1138" w:type="dxa"/>
            <w:gridSpan w:val="2"/>
            <w:tcBorders>
              <w:top w:val="nil"/>
              <w:left w:val="nil"/>
              <w:bottom w:val="single" w:sz="4" w:space="0" w:color="A6A6A6"/>
              <w:right w:val="nil"/>
            </w:tcBorders>
            <w:vAlign w:val="center"/>
          </w:tcPr>
          <w:p w14:paraId="7A2389C9"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0.06</w:t>
            </w:r>
          </w:p>
        </w:tc>
        <w:tc>
          <w:tcPr>
            <w:tcW w:w="1138" w:type="dxa"/>
            <w:tcBorders>
              <w:top w:val="nil"/>
              <w:left w:val="nil"/>
              <w:bottom w:val="single" w:sz="4" w:space="0" w:color="A6A6A6"/>
              <w:right w:val="nil"/>
            </w:tcBorders>
            <w:vAlign w:val="center"/>
          </w:tcPr>
          <w:p w14:paraId="4069D96F" w14:textId="77777777" w:rsidR="004D7876" w:rsidRPr="007E1F20" w:rsidRDefault="004D7876" w:rsidP="003D29B8">
            <w:pPr>
              <w:spacing w:line="480" w:lineRule="auto"/>
              <w:jc w:val="center"/>
              <w:rPr>
                <w:rFonts w:ascii="Times New Roman" w:eastAsia="Calibri" w:hAnsi="Times New Roman" w:cs="Times New Roman"/>
                <w:sz w:val="20"/>
                <w:szCs w:val="20"/>
              </w:rPr>
            </w:pPr>
            <w:r w:rsidRPr="007E1F20">
              <w:rPr>
                <w:rFonts w:ascii="Times New Roman" w:eastAsia="Calibri" w:hAnsi="Times New Roman" w:cs="Times New Roman"/>
                <w:sz w:val="20"/>
                <w:szCs w:val="20"/>
              </w:rPr>
              <w:t>0.06</w:t>
            </w:r>
          </w:p>
        </w:tc>
      </w:tr>
    </w:tbl>
    <w:p w14:paraId="605A1DCA" w14:textId="77777777" w:rsidR="00C7585F" w:rsidRPr="007E1F20" w:rsidRDefault="00C7585F" w:rsidP="00330F4C">
      <w:pPr>
        <w:spacing w:after="0" w:line="480" w:lineRule="auto"/>
        <w:jc w:val="center"/>
        <w:rPr>
          <w:rFonts w:asciiTheme="majorBidi" w:hAnsiTheme="majorBidi" w:cstheme="majorBidi"/>
          <w:sz w:val="20"/>
          <w:szCs w:val="20"/>
          <w:lang w:bidi="fa-IR"/>
        </w:rPr>
      </w:pPr>
    </w:p>
    <w:p w14:paraId="27F703F2" w14:textId="167E572D" w:rsidR="001E1CE4" w:rsidRPr="001E1CE4" w:rsidRDefault="001E1CE4" w:rsidP="001E1CE4">
      <w:pPr>
        <w:pStyle w:val="NormalWeb"/>
        <w:spacing w:before="0" w:beforeAutospacing="0" w:after="0" w:afterAutospacing="0" w:line="480" w:lineRule="auto"/>
        <w:jc w:val="both"/>
        <w:rPr>
          <w:rFonts w:asciiTheme="majorBidi" w:eastAsiaTheme="minorHAnsi" w:hAnsiTheme="majorBidi" w:cstheme="majorBidi"/>
          <w:sz w:val="20"/>
          <w:szCs w:val="20"/>
        </w:rPr>
      </w:pPr>
      <w:r w:rsidRPr="001E1CE4">
        <w:rPr>
          <w:rFonts w:asciiTheme="majorBidi" w:eastAsiaTheme="minorHAnsi" w:hAnsiTheme="majorBidi" w:cstheme="majorBidi"/>
          <w:sz w:val="20"/>
          <w:szCs w:val="20"/>
        </w:rPr>
        <w:lastRenderedPageBreak/>
        <w:t>The per</w:t>
      </w:r>
      <w:r>
        <w:rPr>
          <w:rFonts w:asciiTheme="majorBidi" w:eastAsiaTheme="minorHAnsi" w:hAnsiTheme="majorBidi" w:cstheme="majorBidi"/>
          <w:sz w:val="20"/>
          <w:szCs w:val="20"/>
        </w:rPr>
        <w:t xml:space="preserve">formance of </w:t>
      </w:r>
      <w:r w:rsidRPr="001E1CE4">
        <w:rPr>
          <w:rFonts w:asciiTheme="majorBidi" w:hAnsiTheme="majorBidi" w:cstheme="majorBidi"/>
          <w:color w:val="000000"/>
          <w:sz w:val="20"/>
          <w:szCs w:val="20"/>
        </w:rPr>
        <w:t>BaSr</w:t>
      </w:r>
      <w:r w:rsidRPr="001E1CE4">
        <w:rPr>
          <w:rFonts w:asciiTheme="majorBidi" w:hAnsiTheme="majorBidi" w:cstheme="majorBidi"/>
          <w:color w:val="000000"/>
          <w:sz w:val="20"/>
          <w:szCs w:val="20"/>
          <w:vertAlign w:val="subscript"/>
        </w:rPr>
        <w:t>1-x</w:t>
      </w:r>
      <w:r w:rsidRPr="001E1CE4">
        <w:rPr>
          <w:rFonts w:asciiTheme="majorBidi" w:hAnsiTheme="majorBidi" w:cstheme="majorBidi"/>
          <w:color w:val="000000"/>
          <w:sz w:val="20"/>
          <w:szCs w:val="20"/>
        </w:rPr>
        <w:t>Gd</w:t>
      </w:r>
      <w:r w:rsidRPr="001E1CE4">
        <w:rPr>
          <w:rFonts w:asciiTheme="majorBidi" w:hAnsiTheme="majorBidi" w:cstheme="majorBidi"/>
          <w:color w:val="000000"/>
          <w:sz w:val="20"/>
          <w:szCs w:val="20"/>
          <w:vertAlign w:val="subscript"/>
        </w:rPr>
        <w:t>x</w:t>
      </w:r>
      <w:r w:rsidRPr="001E1CE4">
        <w:rPr>
          <w:rFonts w:asciiTheme="majorBidi" w:hAnsiTheme="majorBidi" w:cstheme="majorBidi"/>
          <w:color w:val="000000"/>
          <w:sz w:val="20"/>
          <w:szCs w:val="20"/>
        </w:rPr>
        <w:t>Co</w:t>
      </w:r>
      <w:r w:rsidRPr="001E1CE4">
        <w:rPr>
          <w:rFonts w:asciiTheme="majorBidi" w:hAnsiTheme="majorBidi" w:cstheme="majorBidi"/>
          <w:color w:val="000000"/>
          <w:sz w:val="20"/>
          <w:szCs w:val="20"/>
          <w:vertAlign w:val="subscript"/>
        </w:rPr>
        <w:t>2</w:t>
      </w:r>
      <w:r w:rsidRPr="001E1CE4">
        <w:rPr>
          <w:rFonts w:asciiTheme="majorBidi" w:hAnsiTheme="majorBidi" w:cstheme="majorBidi"/>
          <w:color w:val="000000"/>
          <w:sz w:val="20"/>
          <w:szCs w:val="20"/>
        </w:rPr>
        <w:t>O</w:t>
      </w:r>
      <w:r w:rsidRPr="001E1CE4">
        <w:rPr>
          <w:rFonts w:asciiTheme="majorBidi" w:hAnsiTheme="majorBidi" w:cstheme="majorBidi"/>
          <w:color w:val="000000"/>
          <w:sz w:val="20"/>
          <w:szCs w:val="20"/>
          <w:vertAlign w:val="subscript"/>
        </w:rPr>
        <w:t>5+δ</w:t>
      </w:r>
      <w:r w:rsidRPr="001E1CE4">
        <w:rPr>
          <w:rFonts w:asciiTheme="majorBidi" w:hAnsiTheme="majorBidi" w:cstheme="majorBidi"/>
          <w:color w:val="000000"/>
          <w:sz w:val="20"/>
          <w:szCs w:val="20"/>
        </w:rPr>
        <w:t xml:space="preserve"> and Ba</w:t>
      </w:r>
      <w:r w:rsidRPr="001E1CE4">
        <w:rPr>
          <w:rFonts w:asciiTheme="majorBidi" w:hAnsiTheme="majorBidi" w:cstheme="majorBidi"/>
          <w:color w:val="000000"/>
          <w:sz w:val="20"/>
          <w:szCs w:val="20"/>
          <w:vertAlign w:val="subscript"/>
        </w:rPr>
        <w:t>0.5</w:t>
      </w:r>
      <w:r w:rsidRPr="001E1CE4">
        <w:rPr>
          <w:rFonts w:asciiTheme="majorBidi" w:hAnsiTheme="majorBidi" w:cstheme="majorBidi"/>
          <w:color w:val="000000"/>
          <w:sz w:val="20"/>
          <w:szCs w:val="20"/>
        </w:rPr>
        <w:t>Sr</w:t>
      </w:r>
      <w:r w:rsidRPr="001E1CE4">
        <w:rPr>
          <w:rFonts w:asciiTheme="majorBidi" w:hAnsiTheme="majorBidi" w:cstheme="majorBidi"/>
          <w:color w:val="000000"/>
          <w:sz w:val="20"/>
          <w:szCs w:val="20"/>
          <w:vertAlign w:val="subscript"/>
        </w:rPr>
        <w:t>0.5-x</w:t>
      </w:r>
      <w:r w:rsidRPr="001E1CE4">
        <w:rPr>
          <w:rFonts w:asciiTheme="majorBidi" w:hAnsiTheme="majorBidi" w:cstheme="majorBidi"/>
          <w:color w:val="000000"/>
          <w:sz w:val="20"/>
          <w:szCs w:val="20"/>
        </w:rPr>
        <w:t>Gd</w:t>
      </w:r>
      <w:r w:rsidRPr="001E1CE4">
        <w:rPr>
          <w:rFonts w:asciiTheme="majorBidi" w:hAnsiTheme="majorBidi" w:cstheme="majorBidi"/>
          <w:color w:val="000000"/>
          <w:sz w:val="20"/>
          <w:szCs w:val="20"/>
          <w:vertAlign w:val="subscript"/>
        </w:rPr>
        <w:t>x</w:t>
      </w:r>
      <w:r w:rsidRPr="001E1CE4">
        <w:rPr>
          <w:rFonts w:asciiTheme="majorBidi" w:hAnsiTheme="majorBidi" w:cstheme="majorBidi"/>
          <w:color w:val="000000"/>
          <w:sz w:val="20"/>
          <w:szCs w:val="20"/>
        </w:rPr>
        <w:t>CoO</w:t>
      </w:r>
      <w:r w:rsidRPr="001E1CE4">
        <w:rPr>
          <w:rFonts w:asciiTheme="majorBidi" w:hAnsiTheme="majorBidi" w:cstheme="majorBidi"/>
          <w:color w:val="000000"/>
          <w:sz w:val="20"/>
          <w:szCs w:val="20"/>
          <w:vertAlign w:val="subscript"/>
        </w:rPr>
        <w:t>3-δ</w:t>
      </w:r>
      <w:r w:rsidRPr="001E1CE4">
        <w:rPr>
          <w:rFonts w:asciiTheme="majorBidi" w:eastAsiaTheme="minorHAnsi" w:hAnsiTheme="majorBidi" w:cstheme="majorBidi"/>
          <w:sz w:val="20"/>
          <w:szCs w:val="20"/>
        </w:rPr>
        <w:t xml:space="preserve"> samples was evaluated in an electrochemical system across a range of temperatures (550–850°C, with 50°C increments). This evaluation focused on the Area Specific Resistance (ASR) of symmetrical cells tested in air. </w:t>
      </w:r>
      <w:r w:rsidR="00153DB6" w:rsidRPr="006C089A">
        <w:rPr>
          <w:rFonts w:asciiTheme="majorBidi" w:eastAsiaTheme="minorHAnsi" w:hAnsiTheme="majorBidi" w:cstheme="majorBidi"/>
          <w:b/>
          <w:bCs/>
          <w:sz w:val="20"/>
          <w:szCs w:val="20"/>
        </w:rPr>
        <w:t>Fig.</w:t>
      </w:r>
      <w:r w:rsidRPr="006C089A">
        <w:rPr>
          <w:rFonts w:asciiTheme="majorBidi" w:eastAsiaTheme="minorHAnsi" w:hAnsiTheme="majorBidi" w:cstheme="majorBidi"/>
          <w:b/>
          <w:bCs/>
          <w:sz w:val="20"/>
          <w:szCs w:val="20"/>
        </w:rPr>
        <w:t xml:space="preserve"> </w:t>
      </w:r>
      <w:r w:rsidR="002B3847">
        <w:rPr>
          <w:rFonts w:asciiTheme="majorBidi" w:eastAsiaTheme="minorHAnsi" w:hAnsiTheme="majorBidi" w:cstheme="majorBidi"/>
          <w:sz w:val="20"/>
          <w:szCs w:val="20"/>
        </w:rPr>
        <w:t>9</w:t>
      </w:r>
      <w:r w:rsidRPr="001E1CE4">
        <w:rPr>
          <w:rFonts w:asciiTheme="majorBidi" w:eastAsiaTheme="minorHAnsi" w:hAnsiTheme="majorBidi" w:cstheme="majorBidi"/>
          <w:sz w:val="20"/>
          <w:szCs w:val="20"/>
        </w:rPr>
        <w:t xml:space="preserve"> presents the impedance spectra of </w:t>
      </w:r>
      <w:r w:rsidRPr="001E1CE4">
        <w:rPr>
          <w:rFonts w:asciiTheme="majorBidi" w:eastAsia="Calibri" w:hAnsiTheme="majorBidi" w:cstheme="majorBidi"/>
          <w:sz w:val="20"/>
          <w:szCs w:val="20"/>
        </w:rPr>
        <w:t>BaSr</w:t>
      </w:r>
      <w:r w:rsidRPr="001E1CE4">
        <w:rPr>
          <w:rFonts w:asciiTheme="majorBidi" w:eastAsia="Calibri" w:hAnsiTheme="majorBidi" w:cstheme="majorBidi"/>
          <w:sz w:val="20"/>
          <w:szCs w:val="20"/>
          <w:vertAlign w:val="subscript"/>
        </w:rPr>
        <w:t>0.2</w:t>
      </w:r>
      <w:r w:rsidRPr="001E1CE4">
        <w:rPr>
          <w:rFonts w:asciiTheme="majorBidi" w:eastAsia="Calibri" w:hAnsiTheme="majorBidi" w:cstheme="majorBidi"/>
          <w:sz w:val="20"/>
          <w:szCs w:val="20"/>
        </w:rPr>
        <w:t>Gd</w:t>
      </w:r>
      <w:r w:rsidRPr="001E1CE4">
        <w:rPr>
          <w:rFonts w:asciiTheme="majorBidi" w:eastAsia="Calibri" w:hAnsiTheme="majorBidi" w:cstheme="majorBidi"/>
          <w:sz w:val="20"/>
          <w:szCs w:val="20"/>
          <w:vertAlign w:val="subscript"/>
        </w:rPr>
        <w:t>0.8</w:t>
      </w:r>
      <w:r w:rsidRPr="001E1CE4">
        <w:rPr>
          <w:rFonts w:asciiTheme="majorBidi" w:eastAsia="Calibri" w:hAnsiTheme="majorBidi" w:cstheme="majorBidi"/>
          <w:sz w:val="20"/>
          <w:szCs w:val="20"/>
        </w:rPr>
        <w:t>Co</w:t>
      </w:r>
      <w:r w:rsidRPr="001E1CE4">
        <w:rPr>
          <w:rFonts w:asciiTheme="majorBidi" w:eastAsia="Calibri" w:hAnsiTheme="majorBidi" w:cstheme="majorBidi"/>
          <w:sz w:val="20"/>
          <w:szCs w:val="20"/>
          <w:vertAlign w:val="subscript"/>
        </w:rPr>
        <w:t>2</w:t>
      </w:r>
      <w:r w:rsidRPr="001E1CE4">
        <w:rPr>
          <w:rFonts w:asciiTheme="majorBidi" w:eastAsia="Calibri" w:hAnsiTheme="majorBidi" w:cstheme="majorBidi"/>
          <w:sz w:val="20"/>
          <w:szCs w:val="20"/>
        </w:rPr>
        <w:t>O</w:t>
      </w:r>
      <w:r w:rsidRPr="001E1CE4">
        <w:rPr>
          <w:rFonts w:asciiTheme="majorBidi" w:eastAsia="Calibri" w:hAnsiTheme="majorBidi" w:cstheme="majorBidi"/>
          <w:sz w:val="20"/>
          <w:szCs w:val="20"/>
          <w:vertAlign w:val="subscript"/>
        </w:rPr>
        <w:t>5+δ</w:t>
      </w:r>
      <w:r w:rsidRPr="001E1CE4">
        <w:rPr>
          <w:rFonts w:asciiTheme="majorBidi" w:eastAsiaTheme="minorHAnsi" w:hAnsiTheme="majorBidi" w:cstheme="majorBidi"/>
          <w:sz w:val="20"/>
          <w:szCs w:val="20"/>
        </w:rPr>
        <w:t xml:space="preserve"> cathodes on a Samaria-doped ceria (SDC) electrolyte, while the impedance spectra for the other synthesized samples are shown in </w:t>
      </w:r>
      <w:r w:rsidR="00153DB6" w:rsidRPr="006C089A">
        <w:rPr>
          <w:rFonts w:asciiTheme="majorBidi" w:eastAsiaTheme="minorHAnsi" w:hAnsiTheme="majorBidi" w:cstheme="majorBidi"/>
          <w:b/>
          <w:bCs/>
          <w:sz w:val="20"/>
          <w:szCs w:val="20"/>
        </w:rPr>
        <w:t>Fig.</w:t>
      </w:r>
      <w:r w:rsidRPr="006C089A">
        <w:rPr>
          <w:rFonts w:asciiTheme="majorBidi" w:eastAsiaTheme="minorHAnsi" w:hAnsiTheme="majorBidi" w:cstheme="majorBidi"/>
          <w:b/>
          <w:bCs/>
          <w:sz w:val="20"/>
          <w:szCs w:val="20"/>
        </w:rPr>
        <w:t xml:space="preserve"> </w:t>
      </w:r>
      <w:r w:rsidR="002B3847">
        <w:rPr>
          <w:rFonts w:asciiTheme="majorBidi" w:eastAsiaTheme="minorHAnsi" w:hAnsiTheme="majorBidi" w:cstheme="majorBidi"/>
          <w:b/>
          <w:bCs/>
          <w:sz w:val="20"/>
          <w:szCs w:val="20"/>
        </w:rPr>
        <w:t>10</w:t>
      </w:r>
      <w:r w:rsidRPr="001E1CE4">
        <w:rPr>
          <w:rFonts w:asciiTheme="majorBidi" w:eastAsiaTheme="minorHAnsi" w:hAnsiTheme="majorBidi" w:cstheme="majorBidi"/>
          <w:sz w:val="20"/>
          <w:szCs w:val="20"/>
        </w:rPr>
        <w:t>.</w:t>
      </w:r>
    </w:p>
    <w:p w14:paraId="02DCFAED" w14:textId="38ED2DE1" w:rsidR="006854DD" w:rsidRPr="00407E7E" w:rsidRDefault="006854DD" w:rsidP="00261779">
      <w:pPr>
        <w:spacing w:after="0" w:line="480" w:lineRule="auto"/>
        <w:jc w:val="both"/>
        <w:rPr>
          <w:rFonts w:asciiTheme="majorBidi" w:hAnsiTheme="majorBidi" w:cstheme="majorBidi"/>
          <w:sz w:val="20"/>
          <w:szCs w:val="20"/>
          <w:lang w:bidi="fa-IR"/>
        </w:rPr>
      </w:pPr>
    </w:p>
    <w:p w14:paraId="5E3C47DC" w14:textId="78DB68C1" w:rsidR="00AB43B6" w:rsidRPr="007E1F20" w:rsidRDefault="00746651" w:rsidP="00330F4C">
      <w:pPr>
        <w:spacing w:after="0" w:line="480" w:lineRule="auto"/>
        <w:jc w:val="center"/>
        <w:rPr>
          <w:rFonts w:asciiTheme="majorBidi" w:hAnsiTheme="majorBidi" w:cstheme="majorBidi"/>
          <w:sz w:val="24"/>
          <w:szCs w:val="24"/>
          <w:lang w:bidi="fa-IR"/>
        </w:rPr>
      </w:pPr>
      <w:r w:rsidRPr="007E1F20">
        <w:rPr>
          <w:noProof/>
        </w:rPr>
        <w:drawing>
          <wp:inline distT="0" distB="0" distL="0" distR="0" wp14:anchorId="144EA57C" wp14:editId="76D31065">
            <wp:extent cx="5220000" cy="2353440"/>
            <wp:effectExtent l="0" t="0" r="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20000" cy="2353440"/>
                    </a:xfrm>
                    <a:prstGeom prst="rect">
                      <a:avLst/>
                    </a:prstGeom>
                  </pic:spPr>
                </pic:pic>
              </a:graphicData>
            </a:graphic>
          </wp:inline>
        </w:drawing>
      </w:r>
    </w:p>
    <w:p w14:paraId="2B013273" w14:textId="2E63F5D3" w:rsidR="00C13A94" w:rsidRDefault="00153DB6" w:rsidP="00DE6B92">
      <w:pPr>
        <w:spacing w:after="0" w:line="480" w:lineRule="auto"/>
        <w:jc w:val="center"/>
        <w:rPr>
          <w:rFonts w:asciiTheme="majorBidi" w:hAnsiTheme="majorBidi" w:cstheme="majorBidi"/>
          <w:sz w:val="18"/>
          <w:szCs w:val="18"/>
        </w:rPr>
      </w:pPr>
      <w:r>
        <w:rPr>
          <w:rFonts w:asciiTheme="majorBidi" w:hAnsiTheme="majorBidi" w:cstheme="majorBidi"/>
          <w:b/>
          <w:bCs/>
          <w:color w:val="000000"/>
          <w:sz w:val="18"/>
          <w:szCs w:val="18"/>
        </w:rPr>
        <w:t>Fig.</w:t>
      </w:r>
      <w:r w:rsidR="00C13A94" w:rsidRPr="00407E7E">
        <w:rPr>
          <w:rFonts w:asciiTheme="majorBidi" w:hAnsiTheme="majorBidi" w:cstheme="majorBidi"/>
          <w:b/>
          <w:bCs/>
          <w:color w:val="000000"/>
          <w:sz w:val="18"/>
          <w:szCs w:val="18"/>
        </w:rPr>
        <w:t xml:space="preserve"> </w:t>
      </w:r>
      <w:r w:rsidR="002B3847">
        <w:rPr>
          <w:rFonts w:asciiTheme="majorBidi" w:hAnsiTheme="majorBidi" w:cstheme="majorBidi"/>
          <w:b/>
          <w:bCs/>
          <w:color w:val="000000"/>
          <w:sz w:val="18"/>
          <w:szCs w:val="18"/>
        </w:rPr>
        <w:t>9</w:t>
      </w:r>
      <w:r w:rsidR="00C13A94" w:rsidRPr="00407E7E">
        <w:rPr>
          <w:rFonts w:asciiTheme="majorBidi" w:hAnsiTheme="majorBidi" w:cstheme="majorBidi"/>
          <w:b/>
          <w:bCs/>
          <w:color w:val="000000"/>
          <w:sz w:val="18"/>
          <w:szCs w:val="18"/>
        </w:rPr>
        <w:t>.</w:t>
      </w:r>
      <w:r w:rsidR="00C13A94" w:rsidRPr="00407E7E">
        <w:rPr>
          <w:rFonts w:asciiTheme="majorBidi" w:hAnsiTheme="majorBidi" w:cstheme="majorBidi"/>
          <w:color w:val="000000"/>
          <w:sz w:val="18"/>
          <w:szCs w:val="18"/>
        </w:rPr>
        <w:t xml:space="preserve"> </w:t>
      </w:r>
      <w:r w:rsidR="00C13A94" w:rsidRPr="00407E7E">
        <w:rPr>
          <w:rFonts w:asciiTheme="majorBidi" w:hAnsiTheme="majorBidi" w:cstheme="majorBidi"/>
          <w:sz w:val="18"/>
          <w:szCs w:val="18"/>
        </w:rPr>
        <w:t xml:space="preserve">The electrochemical impedance spectroscopy (EIS) of the symmetric cell with </w:t>
      </w:r>
      <w:r w:rsidR="00C13A94" w:rsidRPr="00407E7E">
        <w:rPr>
          <w:rFonts w:asciiTheme="majorBidi" w:hAnsiTheme="majorBidi" w:cstheme="majorBidi"/>
          <w:sz w:val="18"/>
          <w:szCs w:val="18"/>
          <w:lang w:bidi="fa-IR"/>
        </w:rPr>
        <w:t>BaSr</w:t>
      </w:r>
      <w:r w:rsidR="00C13A94" w:rsidRPr="00407E7E">
        <w:rPr>
          <w:rFonts w:asciiTheme="majorBidi" w:hAnsiTheme="majorBidi" w:cstheme="majorBidi"/>
          <w:sz w:val="18"/>
          <w:szCs w:val="18"/>
          <w:vertAlign w:val="subscript"/>
          <w:lang w:bidi="fa-IR"/>
        </w:rPr>
        <w:t>0.2</w:t>
      </w:r>
      <w:r w:rsidR="00C13A94" w:rsidRPr="00407E7E">
        <w:rPr>
          <w:rFonts w:asciiTheme="majorBidi" w:hAnsiTheme="majorBidi" w:cstheme="majorBidi"/>
          <w:sz w:val="18"/>
          <w:szCs w:val="18"/>
          <w:lang w:bidi="fa-IR"/>
        </w:rPr>
        <w:t>Gd</w:t>
      </w:r>
      <w:r w:rsidR="00C13A94" w:rsidRPr="00407E7E">
        <w:rPr>
          <w:rFonts w:asciiTheme="majorBidi" w:hAnsiTheme="majorBidi" w:cstheme="majorBidi"/>
          <w:sz w:val="18"/>
          <w:szCs w:val="18"/>
          <w:vertAlign w:val="subscript"/>
          <w:lang w:bidi="fa-IR"/>
        </w:rPr>
        <w:t>0.8</w:t>
      </w:r>
      <w:r w:rsidR="00C13A94" w:rsidRPr="00407E7E">
        <w:rPr>
          <w:rFonts w:asciiTheme="majorBidi" w:hAnsiTheme="majorBidi" w:cstheme="majorBidi"/>
          <w:sz w:val="18"/>
          <w:szCs w:val="18"/>
          <w:lang w:bidi="fa-IR"/>
        </w:rPr>
        <w:t>Co</w:t>
      </w:r>
      <w:r w:rsidR="00860639" w:rsidRPr="00407E7E">
        <w:rPr>
          <w:rFonts w:asciiTheme="majorBidi" w:hAnsiTheme="majorBidi" w:cstheme="majorBidi"/>
          <w:sz w:val="18"/>
          <w:szCs w:val="18"/>
          <w:vertAlign w:val="subscript"/>
          <w:lang w:bidi="fa-IR"/>
        </w:rPr>
        <w:t>2</w:t>
      </w:r>
      <w:r w:rsidR="00C13A94" w:rsidRPr="00407E7E">
        <w:rPr>
          <w:rFonts w:asciiTheme="majorBidi" w:hAnsiTheme="majorBidi" w:cstheme="majorBidi"/>
          <w:sz w:val="18"/>
          <w:szCs w:val="18"/>
          <w:lang w:bidi="fa-IR"/>
        </w:rPr>
        <w:t>O</w:t>
      </w:r>
      <w:r w:rsidR="00C13A94" w:rsidRPr="00407E7E">
        <w:rPr>
          <w:rFonts w:asciiTheme="majorBidi" w:hAnsiTheme="majorBidi" w:cstheme="majorBidi"/>
          <w:sz w:val="18"/>
          <w:szCs w:val="18"/>
          <w:vertAlign w:val="subscript"/>
          <w:lang w:bidi="fa-IR"/>
        </w:rPr>
        <w:t>5+δ</w:t>
      </w:r>
      <w:r w:rsidR="00C13A94" w:rsidRPr="00407E7E">
        <w:rPr>
          <w:rFonts w:asciiTheme="majorBidi" w:hAnsiTheme="majorBidi" w:cstheme="majorBidi"/>
          <w:sz w:val="18"/>
          <w:szCs w:val="18"/>
        </w:rPr>
        <w:t xml:space="preserve"> cathode at different temperatures.</w:t>
      </w:r>
    </w:p>
    <w:p w14:paraId="7E05E375" w14:textId="77777777" w:rsidR="00261779" w:rsidRDefault="00261779" w:rsidP="00330F4C">
      <w:pPr>
        <w:spacing w:after="0" w:line="480" w:lineRule="auto"/>
        <w:jc w:val="both"/>
        <w:rPr>
          <w:rFonts w:asciiTheme="majorBidi" w:hAnsiTheme="majorBidi" w:cstheme="majorBidi"/>
          <w:sz w:val="18"/>
          <w:szCs w:val="18"/>
        </w:rPr>
      </w:pPr>
    </w:p>
    <w:p w14:paraId="131A729F" w14:textId="1368D701" w:rsidR="008C4AD9" w:rsidRPr="008C4AD9" w:rsidRDefault="008C4AD9" w:rsidP="008C4AD9">
      <w:pPr>
        <w:pStyle w:val="NormalWeb"/>
        <w:spacing w:before="0" w:beforeAutospacing="0" w:after="0" w:afterAutospacing="0" w:line="480" w:lineRule="auto"/>
        <w:jc w:val="both"/>
        <w:rPr>
          <w:rFonts w:asciiTheme="majorBidi" w:eastAsiaTheme="minorHAnsi" w:hAnsiTheme="majorBidi" w:cstheme="majorBidi"/>
          <w:sz w:val="20"/>
          <w:szCs w:val="20"/>
        </w:rPr>
      </w:pPr>
      <w:r w:rsidRPr="008C4AD9">
        <w:rPr>
          <w:rFonts w:asciiTheme="majorBidi" w:eastAsiaTheme="minorHAnsi" w:hAnsiTheme="majorBidi" w:cstheme="majorBidi"/>
          <w:sz w:val="20"/>
          <w:szCs w:val="20"/>
        </w:rPr>
        <w:t>The Area Specific Resistance (ASR) was determined by calculating the difference between the two intercepts of the arcs on the real axis of the Nyquist plot. The intercept at high frequency corresponds to the resistance of the electrolyte and lead wires, while the impedance data were analyzed using the circuit model R</w:t>
      </w:r>
      <w:r w:rsidRPr="008C4AD9">
        <w:rPr>
          <w:rFonts w:asciiTheme="majorBidi" w:eastAsiaTheme="minorHAnsi" w:hAnsiTheme="majorBidi" w:cstheme="majorBidi"/>
          <w:sz w:val="20"/>
          <w:szCs w:val="20"/>
          <w:vertAlign w:val="subscript"/>
        </w:rPr>
        <w:t>s</w:t>
      </w:r>
      <w:r w:rsidRPr="008C4AD9">
        <w:rPr>
          <w:rFonts w:asciiTheme="majorBidi" w:eastAsiaTheme="minorHAnsi" w:hAnsiTheme="majorBidi" w:cstheme="majorBidi"/>
          <w:sz w:val="20"/>
          <w:szCs w:val="20"/>
        </w:rPr>
        <w:t>/R</w:t>
      </w:r>
      <w:r w:rsidRPr="008C4AD9">
        <w:rPr>
          <w:rFonts w:asciiTheme="majorBidi" w:eastAsiaTheme="minorHAnsi" w:hAnsiTheme="majorBidi" w:cstheme="majorBidi"/>
          <w:sz w:val="20"/>
          <w:szCs w:val="20"/>
          <w:vertAlign w:val="subscript"/>
        </w:rPr>
        <w:t>1</w:t>
      </w:r>
      <w:r w:rsidRPr="008C4AD9">
        <w:rPr>
          <w:rFonts w:asciiTheme="majorBidi" w:eastAsiaTheme="minorHAnsi" w:hAnsiTheme="majorBidi" w:cstheme="majorBidi"/>
          <w:sz w:val="20"/>
          <w:szCs w:val="20"/>
        </w:rPr>
        <w:t xml:space="preserve"> (CPE</w:t>
      </w:r>
      <w:r w:rsidRPr="008C4AD9">
        <w:rPr>
          <w:rFonts w:asciiTheme="majorBidi" w:eastAsiaTheme="minorHAnsi" w:hAnsiTheme="majorBidi" w:cstheme="majorBidi"/>
          <w:sz w:val="20"/>
          <w:szCs w:val="20"/>
          <w:vertAlign w:val="subscript"/>
        </w:rPr>
        <w:t>1</w:t>
      </w:r>
      <w:r w:rsidRPr="008C4AD9">
        <w:rPr>
          <w:rFonts w:asciiTheme="majorBidi" w:eastAsiaTheme="minorHAnsi" w:hAnsiTheme="majorBidi" w:cstheme="majorBidi"/>
          <w:sz w:val="20"/>
          <w:szCs w:val="20"/>
        </w:rPr>
        <w:t>)/R</w:t>
      </w:r>
      <w:r w:rsidRPr="008C4AD9">
        <w:rPr>
          <w:rFonts w:asciiTheme="majorBidi" w:eastAsiaTheme="minorHAnsi" w:hAnsiTheme="majorBidi" w:cstheme="majorBidi"/>
          <w:sz w:val="20"/>
          <w:szCs w:val="20"/>
          <w:vertAlign w:val="subscript"/>
        </w:rPr>
        <w:t>2</w:t>
      </w:r>
      <w:r w:rsidRPr="008C4AD9">
        <w:rPr>
          <w:rFonts w:asciiTheme="majorBidi" w:eastAsiaTheme="minorHAnsi" w:hAnsiTheme="majorBidi" w:cstheme="majorBidi"/>
          <w:sz w:val="20"/>
          <w:szCs w:val="20"/>
        </w:rPr>
        <w:t xml:space="preserve"> (CPE</w:t>
      </w:r>
      <w:r w:rsidRPr="008C4AD9">
        <w:rPr>
          <w:rFonts w:asciiTheme="majorBidi" w:eastAsiaTheme="minorHAnsi" w:hAnsiTheme="majorBidi" w:cstheme="majorBidi"/>
          <w:sz w:val="20"/>
          <w:szCs w:val="20"/>
          <w:vertAlign w:val="subscript"/>
        </w:rPr>
        <w:t>2</w:t>
      </w:r>
      <w:r w:rsidRPr="008C4AD9">
        <w:rPr>
          <w:rFonts w:asciiTheme="majorBidi" w:eastAsiaTheme="minorHAnsi" w:hAnsiTheme="majorBidi" w:cstheme="majorBidi"/>
          <w:sz w:val="20"/>
          <w:szCs w:val="20"/>
        </w:rPr>
        <w:t xml:space="preserve">), as shown in </w:t>
      </w:r>
      <w:r w:rsidR="00153DB6" w:rsidRPr="006C089A">
        <w:rPr>
          <w:rFonts w:asciiTheme="majorBidi" w:eastAsiaTheme="minorHAnsi" w:hAnsiTheme="majorBidi" w:cstheme="majorBidi"/>
          <w:b/>
          <w:bCs/>
          <w:sz w:val="20"/>
          <w:szCs w:val="20"/>
        </w:rPr>
        <w:t>Fig.</w:t>
      </w:r>
      <w:r w:rsidRPr="006C089A">
        <w:rPr>
          <w:rFonts w:asciiTheme="majorBidi" w:eastAsiaTheme="minorHAnsi" w:hAnsiTheme="majorBidi" w:cstheme="majorBidi"/>
          <w:b/>
          <w:bCs/>
          <w:sz w:val="20"/>
          <w:szCs w:val="20"/>
        </w:rPr>
        <w:t xml:space="preserve"> </w:t>
      </w:r>
      <w:r w:rsidR="002B3847">
        <w:rPr>
          <w:rFonts w:asciiTheme="majorBidi" w:eastAsiaTheme="minorHAnsi" w:hAnsiTheme="majorBidi" w:cstheme="majorBidi"/>
          <w:sz w:val="20"/>
          <w:szCs w:val="20"/>
        </w:rPr>
        <w:t>9</w:t>
      </w:r>
      <w:r w:rsidRPr="008C4AD9">
        <w:rPr>
          <w:rFonts w:asciiTheme="majorBidi" w:eastAsiaTheme="minorHAnsi" w:hAnsiTheme="majorBidi" w:cstheme="majorBidi"/>
          <w:sz w:val="20"/>
          <w:szCs w:val="20"/>
        </w:rPr>
        <w:t>. In this model, R</w:t>
      </w:r>
      <w:r w:rsidRPr="008C4AD9">
        <w:rPr>
          <w:rFonts w:asciiTheme="majorBidi" w:eastAsiaTheme="minorHAnsi" w:hAnsiTheme="majorBidi" w:cstheme="majorBidi"/>
          <w:sz w:val="20"/>
          <w:szCs w:val="20"/>
          <w:vertAlign w:val="subscript"/>
        </w:rPr>
        <w:t>s</w:t>
      </w:r>
      <w:r w:rsidRPr="008C4AD9">
        <w:rPr>
          <w:rFonts w:asciiTheme="majorBidi" w:eastAsiaTheme="minorHAnsi" w:hAnsiTheme="majorBidi" w:cstheme="majorBidi"/>
          <w:sz w:val="20"/>
          <w:szCs w:val="20"/>
        </w:rPr>
        <w:t xml:space="preserve"> represents the ohmic resistance associated with the electrolyte and wires, while R</w:t>
      </w:r>
      <w:r w:rsidRPr="008C4AD9">
        <w:rPr>
          <w:rFonts w:asciiTheme="majorBidi" w:eastAsiaTheme="minorHAnsi" w:hAnsiTheme="majorBidi" w:cstheme="majorBidi"/>
          <w:sz w:val="20"/>
          <w:szCs w:val="20"/>
          <w:vertAlign w:val="subscript"/>
        </w:rPr>
        <w:t>1</w:t>
      </w:r>
      <w:r w:rsidRPr="008C4AD9">
        <w:rPr>
          <w:rFonts w:asciiTheme="majorBidi" w:eastAsiaTheme="minorHAnsi" w:hAnsiTheme="majorBidi" w:cstheme="majorBidi"/>
          <w:sz w:val="20"/>
          <w:szCs w:val="20"/>
        </w:rPr>
        <w:t>​</w:t>
      </w:r>
      <w:r>
        <w:rPr>
          <w:rFonts w:asciiTheme="majorBidi" w:eastAsiaTheme="minorHAnsi" w:hAnsiTheme="majorBidi" w:cstheme="majorBidi"/>
          <w:sz w:val="20"/>
          <w:szCs w:val="20"/>
        </w:rPr>
        <w:t xml:space="preserve"> </w:t>
      </w:r>
      <w:r w:rsidRPr="008C4AD9">
        <w:rPr>
          <w:rFonts w:asciiTheme="majorBidi" w:eastAsiaTheme="minorHAnsi" w:hAnsiTheme="majorBidi" w:cstheme="majorBidi"/>
          <w:sz w:val="20"/>
          <w:szCs w:val="20"/>
        </w:rPr>
        <w:t>and R</w:t>
      </w:r>
      <w:r w:rsidRPr="008C4AD9">
        <w:rPr>
          <w:rFonts w:asciiTheme="majorBidi" w:eastAsiaTheme="minorHAnsi" w:hAnsiTheme="majorBidi" w:cstheme="majorBidi"/>
          <w:sz w:val="20"/>
          <w:szCs w:val="20"/>
          <w:vertAlign w:val="subscript"/>
        </w:rPr>
        <w:t>2</w:t>
      </w:r>
      <w:r w:rsidRPr="008C4AD9">
        <w:rPr>
          <w:rFonts w:asciiTheme="majorBidi" w:eastAsiaTheme="minorHAnsi" w:hAnsiTheme="majorBidi" w:cstheme="majorBidi"/>
          <w:sz w:val="20"/>
          <w:szCs w:val="20"/>
        </w:rPr>
        <w:t>​ correspond to the polarization resistances.</w:t>
      </w:r>
    </w:p>
    <w:p w14:paraId="575C55A6" w14:textId="42AE0A5C" w:rsidR="00FA02B4" w:rsidRDefault="008C4AD9" w:rsidP="008C4AD9">
      <w:pPr>
        <w:pStyle w:val="NormalWeb"/>
        <w:spacing w:before="0" w:beforeAutospacing="0" w:after="0" w:afterAutospacing="0" w:line="480" w:lineRule="auto"/>
        <w:jc w:val="both"/>
        <w:rPr>
          <w:rFonts w:asciiTheme="majorBidi" w:hAnsiTheme="majorBidi" w:cstheme="majorBidi"/>
          <w:sz w:val="20"/>
          <w:szCs w:val="20"/>
        </w:rPr>
      </w:pPr>
      <w:r w:rsidRPr="008C4AD9">
        <w:rPr>
          <w:rFonts w:asciiTheme="majorBidi" w:eastAsiaTheme="minorHAnsi" w:hAnsiTheme="majorBidi" w:cstheme="majorBidi"/>
          <w:sz w:val="20"/>
          <w:szCs w:val="20"/>
        </w:rPr>
        <w:t>The electrode impedance is divided into two components: charge-related and non-charge-related, based on the arcs observed at high frequencies and in the medium-to-low frequency range. Specifically, the high-frequency arc (R</w:t>
      </w:r>
      <w:r w:rsidRPr="008C4AD9">
        <w:rPr>
          <w:rFonts w:asciiTheme="majorBidi" w:eastAsiaTheme="minorHAnsi" w:hAnsiTheme="majorBidi" w:cstheme="majorBidi"/>
          <w:sz w:val="20"/>
          <w:szCs w:val="20"/>
          <w:vertAlign w:val="subscript"/>
        </w:rPr>
        <w:t>1</w:t>
      </w:r>
      <w:r w:rsidRPr="008C4AD9">
        <w:rPr>
          <w:rFonts w:asciiTheme="majorBidi" w:eastAsiaTheme="minorHAnsi" w:hAnsiTheme="majorBidi" w:cstheme="majorBidi"/>
          <w:sz w:val="20"/>
          <w:szCs w:val="20"/>
        </w:rPr>
        <w:t>) is associated with charge transfer processes, including the migration and diffusion of oxygen ions from the triple-phase boundary into the electrolyte lattice, as well as the overall electrochemical oxygen reduction reaction (ORR). Conversely, the low-frequency arc (R</w:t>
      </w:r>
      <w:r w:rsidRPr="008C4AD9">
        <w:rPr>
          <w:rFonts w:asciiTheme="majorBidi" w:eastAsiaTheme="minorHAnsi" w:hAnsiTheme="majorBidi" w:cstheme="majorBidi"/>
          <w:sz w:val="20"/>
          <w:szCs w:val="20"/>
          <w:vertAlign w:val="subscript"/>
        </w:rPr>
        <w:t>2</w:t>
      </w:r>
      <w:r w:rsidRPr="008C4AD9">
        <w:rPr>
          <w:rFonts w:asciiTheme="majorBidi" w:eastAsiaTheme="minorHAnsi" w:hAnsiTheme="majorBidi" w:cstheme="majorBidi"/>
          <w:sz w:val="20"/>
          <w:szCs w:val="20"/>
        </w:rPr>
        <w:t>) reflects resistance originating from the absorption-desorption of oxygen at both the surface and bulk of the cathode, solid-state diffusion, and inner/outer gas-phase diffusion</w:t>
      </w:r>
      <w:r w:rsidR="00C07B81" w:rsidRPr="00407E7E">
        <w:rPr>
          <w:rFonts w:asciiTheme="majorBidi" w:hAnsiTheme="majorBidi" w:cstheme="majorBidi"/>
          <w:sz w:val="20"/>
          <w:szCs w:val="20"/>
        </w:rPr>
        <w:t xml:space="preserve"> [4</w:t>
      </w:r>
      <w:r w:rsidR="00623951">
        <w:rPr>
          <w:rFonts w:asciiTheme="majorBidi" w:hAnsiTheme="majorBidi" w:cstheme="majorBidi"/>
          <w:sz w:val="20"/>
          <w:szCs w:val="20"/>
        </w:rPr>
        <w:t>6</w:t>
      </w:r>
      <w:r w:rsidR="00C07B81" w:rsidRPr="00407E7E">
        <w:rPr>
          <w:rFonts w:asciiTheme="majorBidi" w:hAnsiTheme="majorBidi" w:cstheme="majorBidi"/>
          <w:sz w:val="20"/>
          <w:szCs w:val="20"/>
        </w:rPr>
        <w:t>, 4</w:t>
      </w:r>
      <w:r w:rsidR="00623951">
        <w:rPr>
          <w:rFonts w:asciiTheme="majorBidi" w:hAnsiTheme="majorBidi" w:cstheme="majorBidi"/>
          <w:sz w:val="20"/>
          <w:szCs w:val="20"/>
        </w:rPr>
        <w:t>7</w:t>
      </w:r>
      <w:r w:rsidR="00C07B81" w:rsidRPr="00407E7E">
        <w:rPr>
          <w:rFonts w:asciiTheme="majorBidi" w:hAnsiTheme="majorBidi" w:cstheme="majorBidi"/>
          <w:sz w:val="20"/>
          <w:szCs w:val="20"/>
        </w:rPr>
        <w:t xml:space="preserve">]. </w:t>
      </w:r>
    </w:p>
    <w:p w14:paraId="080EFBB8" w14:textId="67E54210" w:rsidR="00FA02B4" w:rsidRPr="00FA02B4" w:rsidRDefault="00FA02B4" w:rsidP="00FA02B4">
      <w:pPr>
        <w:pStyle w:val="NormalWeb"/>
        <w:spacing w:before="0" w:beforeAutospacing="0" w:after="0" w:afterAutospacing="0" w:line="480" w:lineRule="auto"/>
        <w:jc w:val="both"/>
        <w:rPr>
          <w:rFonts w:asciiTheme="majorBidi" w:eastAsiaTheme="minorHAnsi" w:hAnsiTheme="majorBidi" w:cstheme="majorBidi"/>
          <w:sz w:val="20"/>
          <w:szCs w:val="20"/>
        </w:rPr>
      </w:pPr>
      <w:r w:rsidRPr="00FA02B4">
        <w:rPr>
          <w:rFonts w:asciiTheme="majorBidi" w:eastAsiaTheme="minorHAnsi" w:hAnsiTheme="majorBidi" w:cstheme="majorBidi"/>
          <w:sz w:val="20"/>
          <w:szCs w:val="20"/>
        </w:rPr>
        <w:t xml:space="preserve">Therefore, the total polarization resistance </w:t>
      </w:r>
      <w:proofErr w:type="spellStart"/>
      <w:r w:rsidRPr="00FA02B4">
        <w:rPr>
          <w:rFonts w:asciiTheme="majorBidi" w:eastAsiaTheme="minorHAnsi" w:hAnsiTheme="majorBidi" w:cstheme="majorBidi"/>
          <w:sz w:val="20"/>
          <w:szCs w:val="20"/>
        </w:rPr>
        <w:t>R</w:t>
      </w:r>
      <w:r>
        <w:rPr>
          <w:rFonts w:asciiTheme="majorBidi" w:eastAsiaTheme="minorHAnsi" w:hAnsiTheme="majorBidi" w:cstheme="majorBidi"/>
          <w:sz w:val="20"/>
          <w:szCs w:val="20"/>
          <w:vertAlign w:val="subscript"/>
        </w:rPr>
        <w:t>p</w:t>
      </w:r>
      <w:proofErr w:type="spellEnd"/>
      <w:r w:rsidRPr="00FA02B4">
        <w:rPr>
          <w:rFonts w:asciiTheme="majorBidi" w:eastAsiaTheme="minorHAnsi" w:hAnsiTheme="majorBidi" w:cstheme="majorBidi"/>
          <w:sz w:val="20"/>
          <w:szCs w:val="20"/>
        </w:rPr>
        <w:t>​ of the cathodes is the sum of R</w:t>
      </w:r>
      <w:r w:rsidRPr="00FA02B4">
        <w:rPr>
          <w:rFonts w:asciiTheme="majorBidi" w:eastAsiaTheme="minorHAnsi" w:hAnsiTheme="majorBidi" w:cstheme="majorBidi"/>
          <w:sz w:val="20"/>
          <w:szCs w:val="20"/>
          <w:vertAlign w:val="subscript"/>
        </w:rPr>
        <w:t>1</w:t>
      </w:r>
      <w:r w:rsidRPr="00FA02B4">
        <w:rPr>
          <w:rFonts w:asciiTheme="majorBidi" w:eastAsiaTheme="minorHAnsi" w:hAnsiTheme="majorBidi" w:cstheme="majorBidi"/>
          <w:sz w:val="20"/>
          <w:szCs w:val="20"/>
        </w:rPr>
        <w:t>​ and R</w:t>
      </w:r>
      <w:r w:rsidRPr="00FA02B4">
        <w:rPr>
          <w:rFonts w:asciiTheme="majorBidi" w:eastAsiaTheme="minorHAnsi" w:hAnsiTheme="majorBidi" w:cstheme="majorBidi"/>
          <w:sz w:val="20"/>
          <w:szCs w:val="20"/>
          <w:vertAlign w:val="subscript"/>
        </w:rPr>
        <w:t>2</w:t>
      </w:r>
      <w:r w:rsidRPr="00FA02B4">
        <w:rPr>
          <w:rFonts w:asciiTheme="majorBidi" w:eastAsiaTheme="minorHAnsi" w:hAnsiTheme="majorBidi" w:cstheme="majorBidi"/>
          <w:sz w:val="20"/>
          <w:szCs w:val="20"/>
        </w:rPr>
        <w:t xml:space="preserve">​. As seen in </w:t>
      </w:r>
      <w:r w:rsidR="00153DB6" w:rsidRPr="006C089A">
        <w:rPr>
          <w:rFonts w:asciiTheme="majorBidi" w:eastAsiaTheme="minorHAnsi" w:hAnsiTheme="majorBidi" w:cstheme="majorBidi"/>
          <w:b/>
          <w:bCs/>
          <w:sz w:val="20"/>
          <w:szCs w:val="20"/>
        </w:rPr>
        <w:t>Fig.</w:t>
      </w:r>
      <w:r w:rsidRPr="006C089A">
        <w:rPr>
          <w:rFonts w:asciiTheme="majorBidi" w:eastAsiaTheme="minorHAnsi" w:hAnsiTheme="majorBidi" w:cstheme="majorBidi"/>
          <w:b/>
          <w:bCs/>
          <w:sz w:val="20"/>
          <w:szCs w:val="20"/>
        </w:rPr>
        <w:t xml:space="preserve"> </w:t>
      </w:r>
      <w:r w:rsidR="002B3847">
        <w:rPr>
          <w:rFonts w:asciiTheme="majorBidi" w:eastAsiaTheme="minorHAnsi" w:hAnsiTheme="majorBidi" w:cstheme="majorBidi"/>
          <w:b/>
          <w:bCs/>
          <w:sz w:val="20"/>
          <w:szCs w:val="20"/>
        </w:rPr>
        <w:t>9</w:t>
      </w:r>
      <w:r w:rsidRPr="00FA02B4">
        <w:rPr>
          <w:rFonts w:asciiTheme="majorBidi" w:eastAsiaTheme="minorHAnsi" w:hAnsiTheme="majorBidi" w:cstheme="majorBidi"/>
          <w:sz w:val="20"/>
          <w:szCs w:val="20"/>
        </w:rPr>
        <w:t xml:space="preserve">, the high-frequency arc becomes larger with increasing temperature, while the low-frequency arc remains relatively smaller. At 850°C, the </w:t>
      </w:r>
      <w:r w:rsidRPr="00FA02B4">
        <w:rPr>
          <w:rFonts w:asciiTheme="majorBidi" w:eastAsiaTheme="minorHAnsi" w:hAnsiTheme="majorBidi" w:cstheme="majorBidi"/>
          <w:sz w:val="20"/>
          <w:szCs w:val="20"/>
        </w:rPr>
        <w:lastRenderedPageBreak/>
        <w:t xml:space="preserve">high-frequency arc for </w:t>
      </w:r>
      <w:r w:rsidRPr="00407E7E">
        <w:rPr>
          <w:rFonts w:asciiTheme="majorBidi" w:hAnsiTheme="majorBidi" w:cstheme="majorBidi"/>
          <w:sz w:val="20"/>
          <w:szCs w:val="20"/>
        </w:rPr>
        <w:t>BaSr</w:t>
      </w:r>
      <w:r w:rsidRPr="00407E7E">
        <w:rPr>
          <w:rFonts w:asciiTheme="majorBidi" w:hAnsiTheme="majorBidi" w:cstheme="majorBidi"/>
          <w:sz w:val="20"/>
          <w:szCs w:val="20"/>
          <w:vertAlign w:val="subscript"/>
        </w:rPr>
        <w:t>0.2</w:t>
      </w:r>
      <w:r w:rsidRPr="00407E7E">
        <w:rPr>
          <w:rFonts w:asciiTheme="majorBidi" w:hAnsiTheme="majorBidi" w:cstheme="majorBidi"/>
          <w:sz w:val="20"/>
          <w:szCs w:val="20"/>
        </w:rPr>
        <w:t>Gd</w:t>
      </w:r>
      <w:r w:rsidRPr="00407E7E">
        <w:rPr>
          <w:rFonts w:asciiTheme="majorBidi" w:hAnsiTheme="majorBidi" w:cstheme="majorBidi"/>
          <w:sz w:val="20"/>
          <w:szCs w:val="20"/>
          <w:vertAlign w:val="subscript"/>
        </w:rPr>
        <w:t>0.8</w:t>
      </w:r>
      <w:r w:rsidRPr="00407E7E">
        <w:rPr>
          <w:rFonts w:asciiTheme="majorBidi" w:hAnsiTheme="majorBidi" w:cstheme="majorBidi"/>
          <w:sz w:val="20"/>
          <w:szCs w:val="20"/>
        </w:rPr>
        <w:t>Co</w:t>
      </w:r>
      <w:r w:rsidRPr="00407E7E">
        <w:rPr>
          <w:rFonts w:asciiTheme="majorBidi" w:hAnsiTheme="majorBidi" w:cstheme="majorBidi"/>
          <w:sz w:val="20"/>
          <w:szCs w:val="20"/>
          <w:vertAlign w:val="subscript"/>
        </w:rPr>
        <w:t>2</w:t>
      </w:r>
      <w:r w:rsidRPr="00407E7E">
        <w:rPr>
          <w:rFonts w:asciiTheme="majorBidi" w:hAnsiTheme="majorBidi" w:cstheme="majorBidi"/>
          <w:sz w:val="20"/>
          <w:szCs w:val="20"/>
        </w:rPr>
        <w:t>O</w:t>
      </w:r>
      <w:r w:rsidRPr="00407E7E">
        <w:rPr>
          <w:rFonts w:asciiTheme="majorBidi" w:hAnsiTheme="majorBidi" w:cstheme="majorBidi"/>
          <w:sz w:val="20"/>
          <w:szCs w:val="20"/>
          <w:vertAlign w:val="subscript"/>
        </w:rPr>
        <w:t>5+</w:t>
      </w:r>
      <w:r w:rsidRPr="00FA02B4">
        <w:rPr>
          <w:rFonts w:asciiTheme="majorBidi" w:hAnsiTheme="majorBidi" w:cstheme="majorBidi"/>
          <w:sz w:val="20"/>
          <w:szCs w:val="20"/>
          <w:vertAlign w:val="subscript"/>
        </w:rPr>
        <w:t xml:space="preserve"> </w:t>
      </w:r>
      <w:r w:rsidRPr="00407E7E">
        <w:rPr>
          <w:rFonts w:asciiTheme="majorBidi" w:hAnsiTheme="majorBidi" w:cstheme="majorBidi"/>
          <w:sz w:val="20"/>
          <w:szCs w:val="20"/>
          <w:vertAlign w:val="subscript"/>
        </w:rPr>
        <w:t>δ</w:t>
      </w:r>
      <w:r w:rsidRPr="00FA02B4">
        <w:rPr>
          <w:rFonts w:asciiTheme="majorBidi" w:eastAsiaTheme="minorHAnsi" w:hAnsiTheme="majorBidi" w:cstheme="majorBidi"/>
          <w:sz w:val="20"/>
          <w:szCs w:val="20"/>
        </w:rPr>
        <w:t xml:space="preserve"> significantly expands, indicating an increase in charge transfer at elevated temperatures.</w:t>
      </w:r>
    </w:p>
    <w:p w14:paraId="028E2C07" w14:textId="74294CB1" w:rsidR="004D1838" w:rsidRPr="007E1F20" w:rsidRDefault="00764276" w:rsidP="00DE6B92">
      <w:pPr>
        <w:spacing w:after="0" w:line="480" w:lineRule="auto"/>
        <w:jc w:val="center"/>
        <w:rPr>
          <w:rFonts w:asciiTheme="majorBidi" w:hAnsiTheme="majorBidi" w:cstheme="majorBidi"/>
        </w:rPr>
      </w:pPr>
      <w:r w:rsidRPr="007E1F20">
        <w:rPr>
          <w:noProof/>
        </w:rPr>
        <w:drawing>
          <wp:inline distT="0" distB="0" distL="0" distR="0" wp14:anchorId="5D71D37C" wp14:editId="649E9BE7">
            <wp:extent cx="2700000" cy="2019022"/>
            <wp:effectExtent l="0" t="0" r="5715"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00000" cy="2019022"/>
                    </a:xfrm>
                    <a:prstGeom prst="rect">
                      <a:avLst/>
                    </a:prstGeom>
                  </pic:spPr>
                </pic:pic>
              </a:graphicData>
            </a:graphic>
          </wp:inline>
        </w:drawing>
      </w:r>
      <w:r w:rsidR="001D60DD" w:rsidRPr="007E1F20">
        <w:rPr>
          <w:noProof/>
        </w:rPr>
        <w:drawing>
          <wp:inline distT="0" distB="0" distL="0" distR="0" wp14:anchorId="6F7019BC" wp14:editId="5432F6D2">
            <wp:extent cx="2700000" cy="2002650"/>
            <wp:effectExtent l="0" t="0" r="571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2"/>
                    <a:stretch>
                      <a:fillRect/>
                    </a:stretch>
                  </pic:blipFill>
                  <pic:spPr>
                    <a:xfrm>
                      <a:off x="0" y="0"/>
                      <a:ext cx="2700000" cy="2002650"/>
                    </a:xfrm>
                    <a:prstGeom prst="rect">
                      <a:avLst/>
                    </a:prstGeom>
                  </pic:spPr>
                </pic:pic>
              </a:graphicData>
            </a:graphic>
          </wp:inline>
        </w:drawing>
      </w:r>
    </w:p>
    <w:p w14:paraId="14BE49DB" w14:textId="3BB0D3E8" w:rsidR="004D1838" w:rsidRPr="007E1F20" w:rsidRDefault="00804ED7" w:rsidP="00DE6B92">
      <w:pPr>
        <w:spacing w:after="0" w:line="480" w:lineRule="auto"/>
        <w:jc w:val="center"/>
        <w:rPr>
          <w:rFonts w:asciiTheme="majorBidi" w:hAnsiTheme="majorBidi" w:cstheme="majorBidi"/>
        </w:rPr>
      </w:pPr>
      <w:r w:rsidRPr="007E1F20">
        <w:rPr>
          <w:noProof/>
        </w:rPr>
        <w:drawing>
          <wp:inline distT="0" distB="0" distL="0" distR="0" wp14:anchorId="4EFA1D04" wp14:editId="3BE09ECB">
            <wp:extent cx="2700000" cy="2031030"/>
            <wp:effectExtent l="0" t="0" r="5715"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00000" cy="2031030"/>
                    </a:xfrm>
                    <a:prstGeom prst="rect">
                      <a:avLst/>
                    </a:prstGeom>
                  </pic:spPr>
                </pic:pic>
              </a:graphicData>
            </a:graphic>
          </wp:inline>
        </w:drawing>
      </w:r>
      <w:r w:rsidR="00BB6186" w:rsidRPr="007E1F20">
        <w:rPr>
          <w:noProof/>
        </w:rPr>
        <w:drawing>
          <wp:inline distT="0" distB="0" distL="0" distR="0" wp14:anchorId="09BE3C35" wp14:editId="2D4DC5D4">
            <wp:extent cx="2700000" cy="1983185"/>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00000" cy="1983185"/>
                    </a:xfrm>
                    <a:prstGeom prst="rect">
                      <a:avLst/>
                    </a:prstGeom>
                  </pic:spPr>
                </pic:pic>
              </a:graphicData>
            </a:graphic>
          </wp:inline>
        </w:drawing>
      </w:r>
    </w:p>
    <w:p w14:paraId="6CC36FD3" w14:textId="1719851C" w:rsidR="00C13A94" w:rsidRPr="007E1F20" w:rsidRDefault="00FA483E" w:rsidP="00330F4C">
      <w:pPr>
        <w:spacing w:after="0" w:line="480" w:lineRule="auto"/>
        <w:jc w:val="center"/>
        <w:rPr>
          <w:rFonts w:asciiTheme="majorBidi" w:hAnsiTheme="majorBidi" w:cstheme="majorBidi"/>
          <w:sz w:val="24"/>
          <w:szCs w:val="24"/>
          <w:lang w:bidi="fa-IR"/>
        </w:rPr>
      </w:pPr>
      <w:r w:rsidRPr="007E1F20">
        <w:rPr>
          <w:noProof/>
        </w:rPr>
        <w:drawing>
          <wp:inline distT="0" distB="0" distL="0" distR="0" wp14:anchorId="45615748" wp14:editId="67BE970F">
            <wp:extent cx="2700000" cy="2003998"/>
            <wp:effectExtent l="0" t="0" r="571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00000" cy="2003998"/>
                    </a:xfrm>
                    <a:prstGeom prst="rect">
                      <a:avLst/>
                    </a:prstGeom>
                  </pic:spPr>
                </pic:pic>
              </a:graphicData>
            </a:graphic>
          </wp:inline>
        </w:drawing>
      </w:r>
    </w:p>
    <w:p w14:paraId="102E45B1" w14:textId="08270DF3" w:rsidR="00E16845" w:rsidRPr="00407E7E" w:rsidRDefault="00153DB6" w:rsidP="00DE6B92">
      <w:pPr>
        <w:spacing w:after="0" w:line="480" w:lineRule="auto"/>
        <w:jc w:val="center"/>
        <w:rPr>
          <w:rFonts w:asciiTheme="majorBidi" w:hAnsiTheme="majorBidi" w:cstheme="majorBidi"/>
          <w:sz w:val="18"/>
          <w:szCs w:val="18"/>
          <w:lang w:bidi="fa-IR"/>
        </w:rPr>
      </w:pPr>
      <w:r>
        <w:rPr>
          <w:rFonts w:asciiTheme="majorBidi" w:hAnsiTheme="majorBidi" w:cstheme="majorBidi"/>
          <w:b/>
          <w:bCs/>
          <w:color w:val="000000"/>
          <w:sz w:val="18"/>
          <w:szCs w:val="18"/>
        </w:rPr>
        <w:t>Fig.</w:t>
      </w:r>
      <w:r w:rsidR="00E16845" w:rsidRPr="00407E7E">
        <w:rPr>
          <w:rFonts w:asciiTheme="majorBidi" w:hAnsiTheme="majorBidi" w:cstheme="majorBidi"/>
          <w:b/>
          <w:bCs/>
          <w:color w:val="000000"/>
          <w:sz w:val="18"/>
          <w:szCs w:val="18"/>
        </w:rPr>
        <w:t xml:space="preserve"> </w:t>
      </w:r>
      <w:r w:rsidR="002B3847">
        <w:rPr>
          <w:rFonts w:asciiTheme="majorBidi" w:hAnsiTheme="majorBidi" w:cstheme="majorBidi"/>
          <w:b/>
          <w:bCs/>
          <w:color w:val="000000"/>
          <w:sz w:val="18"/>
          <w:szCs w:val="18"/>
        </w:rPr>
        <w:t>10</w:t>
      </w:r>
      <w:r w:rsidR="00E16845" w:rsidRPr="00407E7E">
        <w:rPr>
          <w:rFonts w:asciiTheme="majorBidi" w:hAnsiTheme="majorBidi" w:cstheme="majorBidi"/>
          <w:b/>
          <w:bCs/>
          <w:color w:val="000000"/>
          <w:sz w:val="18"/>
          <w:szCs w:val="18"/>
        </w:rPr>
        <w:t>.</w:t>
      </w:r>
      <w:r w:rsidR="00E16845" w:rsidRPr="00407E7E">
        <w:rPr>
          <w:rFonts w:asciiTheme="majorBidi" w:hAnsiTheme="majorBidi" w:cstheme="majorBidi"/>
          <w:color w:val="000000"/>
          <w:sz w:val="18"/>
          <w:szCs w:val="18"/>
        </w:rPr>
        <w:t xml:space="preserve"> </w:t>
      </w:r>
      <w:r w:rsidR="00E16845" w:rsidRPr="00407E7E">
        <w:rPr>
          <w:rFonts w:asciiTheme="majorBidi" w:hAnsiTheme="majorBidi" w:cstheme="majorBidi"/>
          <w:sz w:val="18"/>
          <w:szCs w:val="18"/>
        </w:rPr>
        <w:t xml:space="preserve">The electrochemical impedance spectroscopy (EIS) of the symmetric cells with (a) </w:t>
      </w:r>
      <w:r w:rsidR="00E16845" w:rsidRPr="00407E7E">
        <w:rPr>
          <w:rFonts w:asciiTheme="majorBidi" w:hAnsiTheme="majorBidi" w:cstheme="majorBidi"/>
          <w:sz w:val="18"/>
          <w:szCs w:val="18"/>
          <w:lang w:bidi="fa-IR"/>
        </w:rPr>
        <w:t>Ba</w:t>
      </w:r>
      <w:r w:rsidR="00E16845" w:rsidRPr="00407E7E">
        <w:rPr>
          <w:rFonts w:asciiTheme="majorBidi" w:hAnsiTheme="majorBidi" w:cstheme="majorBidi"/>
          <w:sz w:val="18"/>
          <w:szCs w:val="18"/>
          <w:vertAlign w:val="subscript"/>
          <w:lang w:bidi="fa-IR"/>
        </w:rPr>
        <w:t>0.5</w:t>
      </w:r>
      <w:r w:rsidR="00E16845" w:rsidRPr="00407E7E">
        <w:rPr>
          <w:rFonts w:asciiTheme="majorBidi" w:hAnsiTheme="majorBidi" w:cstheme="majorBidi"/>
          <w:sz w:val="18"/>
          <w:szCs w:val="18"/>
          <w:lang w:bidi="fa-IR"/>
        </w:rPr>
        <w:t>Sr</w:t>
      </w:r>
      <w:r w:rsidR="00E16845" w:rsidRPr="00407E7E">
        <w:rPr>
          <w:rFonts w:asciiTheme="majorBidi" w:hAnsiTheme="majorBidi" w:cstheme="majorBidi"/>
          <w:sz w:val="18"/>
          <w:szCs w:val="18"/>
          <w:vertAlign w:val="subscript"/>
          <w:lang w:bidi="fa-IR"/>
        </w:rPr>
        <w:t>0.5</w:t>
      </w:r>
      <w:r w:rsidR="00E16845" w:rsidRPr="00407E7E">
        <w:rPr>
          <w:rFonts w:asciiTheme="majorBidi" w:hAnsiTheme="majorBidi" w:cstheme="majorBidi"/>
          <w:sz w:val="18"/>
          <w:szCs w:val="18"/>
          <w:lang w:bidi="fa-IR"/>
        </w:rPr>
        <w:t>CoO</w:t>
      </w:r>
      <w:r w:rsidR="00E16845" w:rsidRPr="00407E7E">
        <w:rPr>
          <w:rFonts w:asciiTheme="majorBidi" w:hAnsiTheme="majorBidi" w:cstheme="majorBidi"/>
          <w:sz w:val="18"/>
          <w:szCs w:val="18"/>
          <w:vertAlign w:val="subscript"/>
          <w:lang w:bidi="fa-IR"/>
        </w:rPr>
        <w:t>3-δ</w:t>
      </w:r>
      <w:r w:rsidR="00E16845" w:rsidRPr="00407E7E">
        <w:rPr>
          <w:rFonts w:asciiTheme="majorBidi" w:hAnsiTheme="majorBidi" w:cstheme="majorBidi"/>
          <w:sz w:val="18"/>
          <w:szCs w:val="18"/>
        </w:rPr>
        <w:t>,</w:t>
      </w:r>
      <w:r w:rsidR="00DE6B92">
        <w:rPr>
          <w:rFonts w:asciiTheme="majorBidi" w:hAnsiTheme="majorBidi" w:cstheme="majorBidi"/>
          <w:sz w:val="18"/>
          <w:szCs w:val="18"/>
        </w:rPr>
        <w:t xml:space="preserve"> </w:t>
      </w:r>
      <w:r w:rsidR="00E16845" w:rsidRPr="00407E7E">
        <w:rPr>
          <w:rFonts w:asciiTheme="majorBidi" w:hAnsiTheme="majorBidi" w:cstheme="majorBidi"/>
          <w:sz w:val="18"/>
          <w:szCs w:val="18"/>
        </w:rPr>
        <w:t xml:space="preserve">(b) </w:t>
      </w:r>
      <w:r w:rsidR="00E16845" w:rsidRPr="00407E7E">
        <w:rPr>
          <w:rFonts w:asciiTheme="majorBidi" w:hAnsiTheme="majorBidi" w:cstheme="majorBidi"/>
          <w:sz w:val="18"/>
          <w:szCs w:val="18"/>
          <w:lang w:bidi="fa-IR"/>
        </w:rPr>
        <w:t>Ba</w:t>
      </w:r>
      <w:r w:rsidR="00E16845" w:rsidRPr="00407E7E">
        <w:rPr>
          <w:rFonts w:asciiTheme="majorBidi" w:hAnsiTheme="majorBidi" w:cstheme="majorBidi"/>
          <w:sz w:val="18"/>
          <w:szCs w:val="18"/>
          <w:vertAlign w:val="subscript"/>
          <w:lang w:bidi="fa-IR"/>
        </w:rPr>
        <w:t>0.5</w:t>
      </w:r>
      <w:r w:rsidR="00E16845" w:rsidRPr="00407E7E">
        <w:rPr>
          <w:rFonts w:asciiTheme="majorBidi" w:hAnsiTheme="majorBidi" w:cstheme="majorBidi"/>
          <w:sz w:val="18"/>
          <w:szCs w:val="18"/>
          <w:lang w:bidi="fa-IR"/>
        </w:rPr>
        <w:t>Sr</w:t>
      </w:r>
      <w:r w:rsidR="00E16845" w:rsidRPr="00407E7E">
        <w:rPr>
          <w:rFonts w:asciiTheme="majorBidi" w:hAnsiTheme="majorBidi" w:cstheme="majorBidi"/>
          <w:sz w:val="18"/>
          <w:szCs w:val="18"/>
          <w:vertAlign w:val="subscript"/>
          <w:lang w:bidi="fa-IR"/>
        </w:rPr>
        <w:t>0.4</w:t>
      </w:r>
      <w:r w:rsidR="00E16845" w:rsidRPr="00407E7E">
        <w:rPr>
          <w:rFonts w:asciiTheme="majorBidi" w:hAnsiTheme="majorBidi" w:cstheme="majorBidi"/>
          <w:sz w:val="18"/>
          <w:szCs w:val="18"/>
          <w:lang w:bidi="fa-IR"/>
        </w:rPr>
        <w:t>Gd</w:t>
      </w:r>
      <w:r w:rsidR="00E16845" w:rsidRPr="00407E7E">
        <w:rPr>
          <w:rFonts w:asciiTheme="majorBidi" w:hAnsiTheme="majorBidi" w:cstheme="majorBidi"/>
          <w:sz w:val="18"/>
          <w:szCs w:val="18"/>
          <w:vertAlign w:val="subscript"/>
          <w:lang w:bidi="fa-IR"/>
        </w:rPr>
        <w:t>0.1</w:t>
      </w:r>
      <w:r w:rsidR="00E16845" w:rsidRPr="00407E7E">
        <w:rPr>
          <w:rFonts w:asciiTheme="majorBidi" w:hAnsiTheme="majorBidi" w:cstheme="majorBidi"/>
          <w:sz w:val="18"/>
          <w:szCs w:val="18"/>
          <w:lang w:bidi="fa-IR"/>
        </w:rPr>
        <w:t>CoO</w:t>
      </w:r>
      <w:r w:rsidR="00E16845" w:rsidRPr="00407E7E">
        <w:rPr>
          <w:rFonts w:asciiTheme="majorBidi" w:hAnsiTheme="majorBidi" w:cstheme="majorBidi"/>
          <w:sz w:val="18"/>
          <w:szCs w:val="18"/>
          <w:vertAlign w:val="subscript"/>
          <w:lang w:bidi="fa-IR"/>
        </w:rPr>
        <w:t>3-δ</w:t>
      </w:r>
      <w:r w:rsidR="00E16845" w:rsidRPr="00407E7E">
        <w:rPr>
          <w:rFonts w:asciiTheme="majorBidi" w:hAnsiTheme="majorBidi" w:cstheme="majorBidi"/>
          <w:sz w:val="18"/>
          <w:szCs w:val="18"/>
        </w:rPr>
        <w:t xml:space="preserve">, (c) </w:t>
      </w:r>
      <w:r w:rsidR="00E16845" w:rsidRPr="00407E7E">
        <w:rPr>
          <w:rFonts w:asciiTheme="majorBidi" w:hAnsiTheme="majorBidi" w:cstheme="majorBidi"/>
          <w:sz w:val="18"/>
          <w:szCs w:val="18"/>
          <w:lang w:bidi="fa-IR"/>
        </w:rPr>
        <w:t>Ba</w:t>
      </w:r>
      <w:r w:rsidR="00E16845" w:rsidRPr="00407E7E">
        <w:rPr>
          <w:rFonts w:asciiTheme="majorBidi" w:hAnsiTheme="majorBidi" w:cstheme="majorBidi"/>
          <w:sz w:val="18"/>
          <w:szCs w:val="18"/>
          <w:vertAlign w:val="subscript"/>
          <w:lang w:bidi="fa-IR"/>
        </w:rPr>
        <w:t>0.5</w:t>
      </w:r>
      <w:r w:rsidR="00E16845" w:rsidRPr="00407E7E">
        <w:rPr>
          <w:rFonts w:asciiTheme="majorBidi" w:hAnsiTheme="majorBidi" w:cstheme="majorBidi"/>
          <w:sz w:val="18"/>
          <w:szCs w:val="18"/>
          <w:lang w:bidi="fa-IR"/>
        </w:rPr>
        <w:t>Sr</w:t>
      </w:r>
      <w:r w:rsidR="00E16845" w:rsidRPr="00407E7E">
        <w:rPr>
          <w:rFonts w:asciiTheme="majorBidi" w:hAnsiTheme="majorBidi" w:cstheme="majorBidi"/>
          <w:sz w:val="18"/>
          <w:szCs w:val="18"/>
          <w:vertAlign w:val="subscript"/>
          <w:lang w:bidi="fa-IR"/>
        </w:rPr>
        <w:t>0.3</w:t>
      </w:r>
      <w:r w:rsidR="00E16845" w:rsidRPr="00407E7E">
        <w:rPr>
          <w:rFonts w:asciiTheme="majorBidi" w:hAnsiTheme="majorBidi" w:cstheme="majorBidi"/>
          <w:sz w:val="18"/>
          <w:szCs w:val="18"/>
          <w:lang w:bidi="fa-IR"/>
        </w:rPr>
        <w:t>Gd</w:t>
      </w:r>
      <w:r w:rsidR="00E16845" w:rsidRPr="00407E7E">
        <w:rPr>
          <w:rFonts w:asciiTheme="majorBidi" w:hAnsiTheme="majorBidi" w:cstheme="majorBidi"/>
          <w:sz w:val="18"/>
          <w:szCs w:val="18"/>
          <w:vertAlign w:val="subscript"/>
          <w:lang w:bidi="fa-IR"/>
        </w:rPr>
        <w:t>0.2</w:t>
      </w:r>
      <w:r w:rsidR="00E16845" w:rsidRPr="00407E7E">
        <w:rPr>
          <w:rFonts w:asciiTheme="majorBidi" w:hAnsiTheme="majorBidi" w:cstheme="majorBidi"/>
          <w:sz w:val="18"/>
          <w:szCs w:val="18"/>
          <w:lang w:bidi="fa-IR"/>
        </w:rPr>
        <w:t>CoO</w:t>
      </w:r>
      <w:r w:rsidR="00E16845" w:rsidRPr="00407E7E">
        <w:rPr>
          <w:rFonts w:asciiTheme="majorBidi" w:hAnsiTheme="majorBidi" w:cstheme="majorBidi"/>
          <w:sz w:val="18"/>
          <w:szCs w:val="18"/>
          <w:vertAlign w:val="subscript"/>
          <w:lang w:bidi="fa-IR"/>
        </w:rPr>
        <w:t>3-δ</w:t>
      </w:r>
      <w:r w:rsidR="00E16845" w:rsidRPr="00407E7E">
        <w:rPr>
          <w:rFonts w:asciiTheme="majorBidi" w:hAnsiTheme="majorBidi" w:cstheme="majorBidi"/>
          <w:sz w:val="18"/>
          <w:szCs w:val="18"/>
        </w:rPr>
        <w:t xml:space="preserve">, (d) </w:t>
      </w:r>
      <w:r w:rsidR="00E16845" w:rsidRPr="00407E7E">
        <w:rPr>
          <w:rFonts w:asciiTheme="majorBidi" w:hAnsiTheme="majorBidi" w:cstheme="majorBidi"/>
          <w:sz w:val="18"/>
          <w:szCs w:val="18"/>
          <w:lang w:bidi="fa-IR"/>
        </w:rPr>
        <w:t>BaSr</w:t>
      </w:r>
      <w:r w:rsidR="00E16845" w:rsidRPr="00407E7E">
        <w:rPr>
          <w:rFonts w:asciiTheme="majorBidi" w:hAnsiTheme="majorBidi" w:cstheme="majorBidi"/>
          <w:sz w:val="18"/>
          <w:szCs w:val="18"/>
          <w:vertAlign w:val="subscript"/>
          <w:lang w:bidi="fa-IR"/>
        </w:rPr>
        <w:t>0.4</w:t>
      </w:r>
      <w:r w:rsidR="00E16845" w:rsidRPr="00407E7E">
        <w:rPr>
          <w:rFonts w:asciiTheme="majorBidi" w:hAnsiTheme="majorBidi" w:cstheme="majorBidi"/>
          <w:sz w:val="18"/>
          <w:szCs w:val="18"/>
          <w:lang w:bidi="fa-IR"/>
        </w:rPr>
        <w:t>Gd</w:t>
      </w:r>
      <w:r w:rsidR="00E16845" w:rsidRPr="00407E7E">
        <w:rPr>
          <w:rFonts w:asciiTheme="majorBidi" w:hAnsiTheme="majorBidi" w:cstheme="majorBidi"/>
          <w:sz w:val="18"/>
          <w:szCs w:val="18"/>
          <w:vertAlign w:val="subscript"/>
          <w:lang w:bidi="fa-IR"/>
        </w:rPr>
        <w:t>0.6</w:t>
      </w:r>
      <w:r w:rsidR="00E16845" w:rsidRPr="00407E7E">
        <w:rPr>
          <w:rFonts w:asciiTheme="majorBidi" w:hAnsiTheme="majorBidi" w:cstheme="majorBidi"/>
          <w:sz w:val="18"/>
          <w:szCs w:val="18"/>
          <w:lang w:bidi="fa-IR"/>
        </w:rPr>
        <w:t>Co</w:t>
      </w:r>
      <w:r w:rsidR="0001167C" w:rsidRPr="00407E7E">
        <w:rPr>
          <w:rFonts w:asciiTheme="majorBidi" w:hAnsiTheme="majorBidi" w:cstheme="majorBidi"/>
          <w:sz w:val="18"/>
          <w:szCs w:val="18"/>
          <w:vertAlign w:val="subscript"/>
          <w:lang w:bidi="fa-IR"/>
        </w:rPr>
        <w:t>2</w:t>
      </w:r>
      <w:r w:rsidR="00E16845" w:rsidRPr="00407E7E">
        <w:rPr>
          <w:rFonts w:asciiTheme="majorBidi" w:hAnsiTheme="majorBidi" w:cstheme="majorBidi"/>
          <w:sz w:val="18"/>
          <w:szCs w:val="18"/>
          <w:lang w:bidi="fa-IR"/>
        </w:rPr>
        <w:t>O</w:t>
      </w:r>
      <w:r w:rsidR="00E16845" w:rsidRPr="00407E7E">
        <w:rPr>
          <w:rFonts w:asciiTheme="majorBidi" w:hAnsiTheme="majorBidi" w:cstheme="majorBidi"/>
          <w:sz w:val="18"/>
          <w:szCs w:val="18"/>
          <w:vertAlign w:val="subscript"/>
          <w:lang w:bidi="fa-IR"/>
        </w:rPr>
        <w:t>5+δ</w:t>
      </w:r>
      <w:r w:rsidR="00E16845" w:rsidRPr="00407E7E">
        <w:rPr>
          <w:rFonts w:asciiTheme="majorBidi" w:hAnsiTheme="majorBidi" w:cstheme="majorBidi"/>
          <w:sz w:val="18"/>
          <w:szCs w:val="18"/>
        </w:rPr>
        <w:t xml:space="preserve">, (f) </w:t>
      </w:r>
      <w:r w:rsidR="00E16845" w:rsidRPr="00407E7E">
        <w:rPr>
          <w:rFonts w:asciiTheme="majorBidi" w:hAnsiTheme="majorBidi" w:cstheme="majorBidi"/>
          <w:sz w:val="18"/>
          <w:szCs w:val="18"/>
          <w:lang w:bidi="fa-IR"/>
        </w:rPr>
        <w:t>BaGdCo</w:t>
      </w:r>
      <w:r w:rsidR="0001167C" w:rsidRPr="00407E7E">
        <w:rPr>
          <w:rFonts w:asciiTheme="majorBidi" w:hAnsiTheme="majorBidi" w:cstheme="majorBidi"/>
          <w:sz w:val="18"/>
          <w:szCs w:val="18"/>
          <w:vertAlign w:val="subscript"/>
          <w:lang w:bidi="fa-IR"/>
        </w:rPr>
        <w:t>2</w:t>
      </w:r>
      <w:r w:rsidR="00E16845" w:rsidRPr="00407E7E">
        <w:rPr>
          <w:rFonts w:asciiTheme="majorBidi" w:hAnsiTheme="majorBidi" w:cstheme="majorBidi"/>
          <w:sz w:val="18"/>
          <w:szCs w:val="18"/>
          <w:lang w:bidi="fa-IR"/>
        </w:rPr>
        <w:t>O</w:t>
      </w:r>
      <w:r w:rsidR="00E16845" w:rsidRPr="00407E7E">
        <w:rPr>
          <w:rFonts w:asciiTheme="majorBidi" w:hAnsiTheme="majorBidi" w:cstheme="majorBidi"/>
          <w:sz w:val="18"/>
          <w:szCs w:val="18"/>
          <w:vertAlign w:val="subscript"/>
          <w:lang w:bidi="fa-IR"/>
        </w:rPr>
        <w:t>5+δ</w:t>
      </w:r>
      <w:r w:rsidR="00E16845" w:rsidRPr="00407E7E">
        <w:rPr>
          <w:rFonts w:asciiTheme="majorBidi" w:hAnsiTheme="majorBidi" w:cstheme="majorBidi"/>
          <w:sz w:val="18"/>
          <w:szCs w:val="18"/>
        </w:rPr>
        <w:t xml:space="preserve"> cathode at different temperatures</w:t>
      </w:r>
      <w:r w:rsidR="00E16845" w:rsidRPr="00407E7E">
        <w:rPr>
          <w:rFonts w:asciiTheme="majorBidi" w:hAnsiTheme="majorBidi" w:cstheme="majorBidi"/>
          <w:sz w:val="18"/>
          <w:szCs w:val="18"/>
          <w:lang w:bidi="fa-IR"/>
        </w:rPr>
        <w:t>.</w:t>
      </w:r>
    </w:p>
    <w:p w14:paraId="4EF9F969" w14:textId="77777777" w:rsidR="001F6021" w:rsidRDefault="001F6021" w:rsidP="001F6021">
      <w:pPr>
        <w:spacing w:after="0" w:line="480" w:lineRule="auto"/>
        <w:jc w:val="both"/>
        <w:rPr>
          <w:rFonts w:asciiTheme="majorBidi" w:hAnsiTheme="majorBidi" w:cstheme="majorBidi"/>
          <w:b/>
          <w:bCs/>
          <w:sz w:val="20"/>
          <w:szCs w:val="20"/>
        </w:rPr>
      </w:pPr>
    </w:p>
    <w:p w14:paraId="70FEA680" w14:textId="3614EBFA" w:rsidR="001F6021" w:rsidRDefault="001F6021" w:rsidP="001F6021">
      <w:pPr>
        <w:spacing w:after="0" w:line="480" w:lineRule="auto"/>
        <w:jc w:val="both"/>
        <w:rPr>
          <w:rFonts w:asciiTheme="majorBidi" w:hAnsiTheme="majorBidi" w:cstheme="majorBidi"/>
          <w:sz w:val="20"/>
          <w:szCs w:val="20"/>
        </w:rPr>
      </w:pPr>
      <w:r w:rsidRPr="006C089A">
        <w:rPr>
          <w:rFonts w:asciiTheme="majorBidi" w:hAnsiTheme="majorBidi" w:cstheme="majorBidi"/>
          <w:b/>
          <w:bCs/>
          <w:sz w:val="20"/>
          <w:szCs w:val="20"/>
        </w:rPr>
        <w:t>Fig. 1</w:t>
      </w:r>
      <w:r w:rsidR="002B3847" w:rsidRPr="002B3847">
        <w:rPr>
          <w:rFonts w:asciiTheme="majorBidi" w:hAnsiTheme="majorBidi" w:cstheme="majorBidi"/>
          <w:b/>
          <w:bCs/>
          <w:sz w:val="20"/>
          <w:szCs w:val="20"/>
        </w:rPr>
        <w:t>1</w:t>
      </w:r>
      <w:r w:rsidRPr="001C4246">
        <w:rPr>
          <w:rFonts w:asciiTheme="majorBidi" w:hAnsiTheme="majorBidi" w:cstheme="majorBidi"/>
          <w:sz w:val="20"/>
          <w:szCs w:val="20"/>
        </w:rPr>
        <w:t xml:space="preserve"> presents the impedance resistance values for different synthesized cathodes in symmetric cells at 700°C. Notably, in both perovskite and double perovskite structures, the polarization resistance (</w:t>
      </w:r>
      <w:proofErr w:type="spellStart"/>
      <w:r w:rsidRPr="001C4246">
        <w:rPr>
          <w:rFonts w:asciiTheme="majorBidi" w:hAnsiTheme="majorBidi" w:cstheme="majorBidi"/>
          <w:sz w:val="20"/>
          <w:szCs w:val="20"/>
        </w:rPr>
        <w:t>R</w:t>
      </w:r>
      <w:r w:rsidRPr="001C4246">
        <w:rPr>
          <w:rFonts w:asciiTheme="majorBidi" w:hAnsiTheme="majorBidi" w:cstheme="majorBidi"/>
          <w:sz w:val="20"/>
          <w:szCs w:val="20"/>
          <w:vertAlign w:val="subscript"/>
        </w:rPr>
        <w:t>p</w:t>
      </w:r>
      <w:proofErr w:type="spellEnd"/>
      <w:r w:rsidRPr="001C4246">
        <w:rPr>
          <w:rFonts w:asciiTheme="majorBidi" w:hAnsiTheme="majorBidi" w:cstheme="majorBidi"/>
          <w:sz w:val="20"/>
          <w:szCs w:val="20"/>
        </w:rPr>
        <w:t>​)</w:t>
      </w:r>
      <w:r>
        <w:rPr>
          <w:rFonts w:asciiTheme="majorBidi" w:hAnsiTheme="majorBidi" w:cstheme="majorBidi"/>
          <w:sz w:val="20"/>
          <w:szCs w:val="20"/>
        </w:rPr>
        <w:t xml:space="preserve"> </w:t>
      </w:r>
      <w:r w:rsidRPr="001C4246">
        <w:rPr>
          <w:rFonts w:asciiTheme="majorBidi" w:hAnsiTheme="majorBidi" w:cstheme="majorBidi"/>
          <w:sz w:val="20"/>
          <w:szCs w:val="20"/>
        </w:rPr>
        <w:t xml:space="preserve">increases with the amount of </w:t>
      </w:r>
      <w:proofErr w:type="spellStart"/>
      <w:r w:rsidRPr="001C4246">
        <w:rPr>
          <w:rFonts w:asciiTheme="majorBidi" w:hAnsiTheme="majorBidi" w:cstheme="majorBidi"/>
          <w:sz w:val="20"/>
          <w:szCs w:val="20"/>
        </w:rPr>
        <w:t>Gd</w:t>
      </w:r>
      <w:proofErr w:type="spellEnd"/>
      <w:r w:rsidRPr="001C4246">
        <w:rPr>
          <w:rFonts w:asciiTheme="majorBidi" w:hAnsiTheme="majorBidi" w:cstheme="majorBidi"/>
          <w:sz w:val="20"/>
          <w:szCs w:val="20"/>
        </w:rPr>
        <w:t xml:space="preserve"> doping. However, a significant change in </w:t>
      </w:r>
      <w:proofErr w:type="spellStart"/>
      <w:r w:rsidRPr="001C4246">
        <w:rPr>
          <w:rFonts w:asciiTheme="majorBidi" w:hAnsiTheme="majorBidi" w:cstheme="majorBidi"/>
          <w:sz w:val="20"/>
          <w:szCs w:val="20"/>
        </w:rPr>
        <w:t>R</w:t>
      </w:r>
      <w:r w:rsidRPr="001C4246">
        <w:rPr>
          <w:rFonts w:asciiTheme="majorBidi" w:hAnsiTheme="majorBidi" w:cstheme="majorBidi"/>
          <w:sz w:val="20"/>
          <w:szCs w:val="20"/>
          <w:vertAlign w:val="subscript"/>
        </w:rPr>
        <w:t>p</w:t>
      </w:r>
      <w:proofErr w:type="spellEnd"/>
      <w:r w:rsidRPr="001C4246">
        <w:rPr>
          <w:rFonts w:asciiTheme="majorBidi" w:hAnsiTheme="majorBidi" w:cstheme="majorBidi"/>
          <w:sz w:val="20"/>
          <w:szCs w:val="20"/>
        </w:rPr>
        <w:t>​</w:t>
      </w:r>
      <w:r>
        <w:rPr>
          <w:rFonts w:asciiTheme="majorBidi" w:hAnsiTheme="majorBidi" w:cstheme="majorBidi"/>
          <w:sz w:val="20"/>
          <w:szCs w:val="20"/>
        </w:rPr>
        <w:t xml:space="preserve"> is</w:t>
      </w:r>
      <w:r w:rsidRPr="001C4246">
        <w:rPr>
          <w:rFonts w:asciiTheme="majorBidi" w:hAnsiTheme="majorBidi" w:cstheme="majorBidi"/>
          <w:sz w:val="20"/>
          <w:szCs w:val="20"/>
        </w:rPr>
        <w:t xml:space="preserve"> observed when altering the structure of the </w:t>
      </w:r>
      <w:r w:rsidRPr="00D43B3B">
        <w:rPr>
          <w:rFonts w:asciiTheme="majorBidi" w:hAnsiTheme="majorBidi" w:cstheme="majorBidi"/>
          <w:sz w:val="20"/>
          <w:szCs w:val="20"/>
          <w:lang w:bidi="fa-IR"/>
        </w:rPr>
        <w:t>Ba</w:t>
      </w:r>
      <w:r w:rsidRPr="00D43B3B">
        <w:rPr>
          <w:rFonts w:asciiTheme="majorBidi" w:hAnsiTheme="majorBidi" w:cstheme="majorBidi"/>
          <w:sz w:val="20"/>
          <w:szCs w:val="20"/>
          <w:vertAlign w:val="subscript"/>
          <w:lang w:bidi="fa-IR"/>
        </w:rPr>
        <w:t>0.5</w:t>
      </w:r>
      <w:r w:rsidRPr="00D43B3B">
        <w:rPr>
          <w:rFonts w:asciiTheme="majorBidi" w:hAnsiTheme="majorBidi" w:cstheme="majorBidi"/>
          <w:sz w:val="20"/>
          <w:szCs w:val="20"/>
          <w:lang w:bidi="fa-IR"/>
        </w:rPr>
        <w:t>Sr</w:t>
      </w:r>
      <w:r w:rsidRPr="00D43B3B">
        <w:rPr>
          <w:rFonts w:asciiTheme="majorBidi" w:hAnsiTheme="majorBidi" w:cstheme="majorBidi"/>
          <w:sz w:val="20"/>
          <w:szCs w:val="20"/>
          <w:vertAlign w:val="subscript"/>
          <w:lang w:bidi="fa-IR"/>
        </w:rPr>
        <w:t>0.3</w:t>
      </w:r>
      <w:r w:rsidRPr="00D43B3B">
        <w:rPr>
          <w:rFonts w:asciiTheme="majorBidi" w:hAnsiTheme="majorBidi" w:cstheme="majorBidi"/>
          <w:sz w:val="20"/>
          <w:szCs w:val="20"/>
          <w:lang w:bidi="fa-IR"/>
        </w:rPr>
        <w:t>Gd</w:t>
      </w:r>
      <w:r w:rsidRPr="00D43B3B">
        <w:rPr>
          <w:rFonts w:asciiTheme="majorBidi" w:hAnsiTheme="majorBidi" w:cstheme="majorBidi"/>
          <w:sz w:val="20"/>
          <w:szCs w:val="20"/>
          <w:vertAlign w:val="subscript"/>
          <w:lang w:bidi="fa-IR"/>
        </w:rPr>
        <w:t>0.2</w:t>
      </w:r>
      <w:r w:rsidRPr="00D43B3B">
        <w:rPr>
          <w:rFonts w:asciiTheme="majorBidi" w:hAnsiTheme="majorBidi" w:cstheme="majorBidi"/>
          <w:sz w:val="20"/>
          <w:szCs w:val="20"/>
          <w:lang w:bidi="fa-IR"/>
        </w:rPr>
        <w:t>CoO</w:t>
      </w:r>
      <w:r w:rsidRPr="00D43B3B">
        <w:rPr>
          <w:rFonts w:asciiTheme="majorBidi" w:hAnsiTheme="majorBidi" w:cstheme="majorBidi"/>
          <w:sz w:val="20"/>
          <w:szCs w:val="20"/>
          <w:vertAlign w:val="subscript"/>
          <w:lang w:bidi="fa-IR"/>
        </w:rPr>
        <w:t>3-δ</w:t>
      </w:r>
      <w:r w:rsidRPr="001C4246">
        <w:rPr>
          <w:rFonts w:asciiTheme="majorBidi" w:hAnsiTheme="majorBidi" w:cstheme="majorBidi"/>
          <w:sz w:val="20"/>
          <w:szCs w:val="20"/>
        </w:rPr>
        <w:t xml:space="preserve"> sample. This </w:t>
      </w:r>
      <w:r w:rsidRPr="001C4246">
        <w:rPr>
          <w:rFonts w:asciiTheme="majorBidi" w:hAnsiTheme="majorBidi" w:cstheme="majorBidi"/>
          <w:sz w:val="20"/>
          <w:szCs w:val="20"/>
        </w:rPr>
        <w:lastRenderedPageBreak/>
        <w:t xml:space="preserve">behavior can be attributed to the strong </w:t>
      </w:r>
      <w:proofErr w:type="spellStart"/>
      <w:r w:rsidRPr="001C4246">
        <w:rPr>
          <w:rFonts w:asciiTheme="majorBidi" w:hAnsiTheme="majorBidi" w:cstheme="majorBidi"/>
          <w:sz w:val="20"/>
          <w:szCs w:val="20"/>
        </w:rPr>
        <w:t>Gd</w:t>
      </w:r>
      <w:proofErr w:type="spellEnd"/>
      <w:r w:rsidRPr="001C4246">
        <w:rPr>
          <w:rFonts w:asciiTheme="majorBidi" w:hAnsiTheme="majorBidi" w:cstheme="majorBidi"/>
          <w:sz w:val="20"/>
          <w:szCs w:val="20"/>
        </w:rPr>
        <w:t xml:space="preserve">-O bonding interactions, which hinder the absorption and desorption of mobile oxygen species from the oxygen lattice. As a result, the oxygen kinetics related to bulk diffusion and surface exchange, which rely on the mobility of oxygen species, can be negatively impacted by a high </w:t>
      </w:r>
      <w:proofErr w:type="spellStart"/>
      <w:r w:rsidRPr="001C4246">
        <w:rPr>
          <w:rFonts w:asciiTheme="majorBidi" w:hAnsiTheme="majorBidi" w:cstheme="majorBidi"/>
          <w:sz w:val="20"/>
          <w:szCs w:val="20"/>
        </w:rPr>
        <w:t>Gd</w:t>
      </w:r>
      <w:proofErr w:type="spellEnd"/>
      <w:r w:rsidRPr="001C4246">
        <w:rPr>
          <w:rFonts w:asciiTheme="majorBidi" w:hAnsiTheme="majorBidi" w:cstheme="majorBidi"/>
          <w:sz w:val="20"/>
          <w:szCs w:val="20"/>
        </w:rPr>
        <w:t xml:space="preserve"> concentration</w:t>
      </w:r>
      <w:r w:rsidRPr="00D43B3B">
        <w:rPr>
          <w:rFonts w:asciiTheme="majorBidi" w:hAnsiTheme="majorBidi" w:cstheme="majorBidi"/>
          <w:sz w:val="20"/>
          <w:szCs w:val="20"/>
        </w:rPr>
        <w:t xml:space="preserve"> [4</w:t>
      </w:r>
      <w:r w:rsidR="00623951">
        <w:rPr>
          <w:rFonts w:asciiTheme="majorBidi" w:hAnsiTheme="majorBidi" w:cstheme="majorBidi"/>
          <w:sz w:val="20"/>
          <w:szCs w:val="20"/>
        </w:rPr>
        <w:t>8</w:t>
      </w:r>
      <w:r w:rsidRPr="00D43B3B">
        <w:rPr>
          <w:rFonts w:asciiTheme="majorBidi" w:hAnsiTheme="majorBidi" w:cstheme="majorBidi"/>
          <w:sz w:val="20"/>
          <w:szCs w:val="20"/>
        </w:rPr>
        <w:t xml:space="preserve">]. </w:t>
      </w:r>
    </w:p>
    <w:p w14:paraId="74467B6D" w14:textId="77777777" w:rsidR="001F6021" w:rsidRPr="005E7CB5" w:rsidRDefault="001F6021" w:rsidP="001F6021">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5E7CB5">
        <w:rPr>
          <w:rFonts w:asciiTheme="majorBidi" w:eastAsiaTheme="minorHAnsi" w:hAnsiTheme="majorBidi" w:cstheme="majorBidi"/>
          <w:sz w:val="20"/>
          <w:szCs w:val="20"/>
          <w:lang w:bidi="ar-SA"/>
        </w:rPr>
        <w:t xml:space="preserve">Interestingly, while the </w:t>
      </w:r>
      <w:r w:rsidRPr="00D43B3B">
        <w:rPr>
          <w:rFonts w:asciiTheme="majorBidi" w:hAnsiTheme="majorBidi" w:cstheme="majorBidi"/>
          <w:sz w:val="20"/>
          <w:szCs w:val="20"/>
        </w:rPr>
        <w:t>BaGdCo</w:t>
      </w:r>
      <w:r w:rsidRPr="00D43B3B">
        <w:rPr>
          <w:rFonts w:asciiTheme="majorBidi" w:hAnsiTheme="majorBidi" w:cstheme="majorBidi"/>
          <w:sz w:val="20"/>
          <w:szCs w:val="20"/>
          <w:vertAlign w:val="subscript"/>
        </w:rPr>
        <w:t>2</w:t>
      </w:r>
      <w:r w:rsidRPr="00D43B3B">
        <w:rPr>
          <w:rFonts w:asciiTheme="majorBidi" w:hAnsiTheme="majorBidi" w:cstheme="majorBidi"/>
          <w:sz w:val="20"/>
          <w:szCs w:val="20"/>
        </w:rPr>
        <w:t>O</w:t>
      </w:r>
      <w:r w:rsidRPr="00D43B3B">
        <w:rPr>
          <w:rFonts w:asciiTheme="majorBidi" w:hAnsiTheme="majorBidi" w:cstheme="majorBidi"/>
          <w:sz w:val="20"/>
          <w:szCs w:val="20"/>
          <w:vertAlign w:val="subscript"/>
        </w:rPr>
        <w:t>5+δ</w:t>
      </w:r>
      <w:r w:rsidRPr="005E7CB5">
        <w:rPr>
          <w:rFonts w:asciiTheme="majorBidi" w:eastAsiaTheme="minorHAnsi" w:hAnsiTheme="majorBidi" w:cstheme="majorBidi"/>
          <w:sz w:val="20"/>
          <w:szCs w:val="20"/>
          <w:lang w:bidi="ar-SA"/>
        </w:rPr>
        <w:t xml:space="preserve"> sample exhibits higher electrical conductivity than the other samples, it also demonstrates greater polarization resistance. This behavior is consistent with the explanation above, where the </w:t>
      </w:r>
      <w:proofErr w:type="spellStart"/>
      <w:r w:rsidRPr="005E7CB5">
        <w:rPr>
          <w:rFonts w:asciiTheme="majorBidi" w:eastAsiaTheme="minorHAnsi" w:hAnsiTheme="majorBidi" w:cstheme="majorBidi"/>
          <w:sz w:val="20"/>
          <w:szCs w:val="20"/>
          <w:lang w:bidi="ar-SA"/>
        </w:rPr>
        <w:t>Gd</w:t>
      </w:r>
      <w:proofErr w:type="spellEnd"/>
      <w:r w:rsidRPr="005E7CB5">
        <w:rPr>
          <w:rFonts w:asciiTheme="majorBidi" w:eastAsiaTheme="minorHAnsi" w:hAnsiTheme="majorBidi" w:cstheme="majorBidi"/>
          <w:sz w:val="20"/>
          <w:szCs w:val="20"/>
          <w:lang w:bidi="ar-SA"/>
        </w:rPr>
        <w:t>-O bond strength interferes with the movement of oxygen species. As discussed in relation to Table 1, the activation energies (</w:t>
      </w:r>
      <w:proofErr w:type="spellStart"/>
      <w:r w:rsidRPr="005E7CB5">
        <w:rPr>
          <w:rFonts w:asciiTheme="majorBidi" w:eastAsiaTheme="minorHAnsi" w:hAnsiTheme="majorBidi" w:cstheme="majorBidi"/>
          <w:sz w:val="20"/>
          <w:szCs w:val="20"/>
          <w:lang w:bidi="ar-SA"/>
        </w:rPr>
        <w:t>E</w:t>
      </w:r>
      <w:r w:rsidRPr="005E7CB5">
        <w:rPr>
          <w:rFonts w:asciiTheme="majorBidi" w:eastAsiaTheme="minorHAnsi" w:hAnsiTheme="majorBidi" w:cstheme="majorBidi"/>
          <w:sz w:val="20"/>
          <w:szCs w:val="20"/>
          <w:vertAlign w:val="subscript"/>
          <w:lang w:bidi="ar-SA"/>
        </w:rPr>
        <w:t>a</w:t>
      </w:r>
      <w:proofErr w:type="spellEnd"/>
      <w:r w:rsidRPr="005E7CB5">
        <w:rPr>
          <w:rFonts w:asciiTheme="majorBidi" w:eastAsiaTheme="minorHAnsi" w:hAnsiTheme="majorBidi" w:cstheme="majorBidi"/>
          <w:sz w:val="20"/>
          <w:szCs w:val="20"/>
          <w:lang w:bidi="ar-SA"/>
        </w:rPr>
        <w:t>​) for all samples are quite similar, indicating comparable oxygen reduction reaction (ORR) activity across the materials. However, other factors influence the polarization resistance, such as surface reaction activity, interfacial resistance (i.e., effective pathways for the transfer of oxygen ions, intermediates, or electrons), electrode microstructure, and the decrease in electron-hole species with increasing oxygen vacancy concentration.</w:t>
      </w:r>
    </w:p>
    <w:p w14:paraId="791F9DFF" w14:textId="3A684824" w:rsidR="00EF29BD" w:rsidRPr="007E1F20" w:rsidRDefault="00EF29BD" w:rsidP="00330F4C">
      <w:pPr>
        <w:spacing w:after="0" w:line="480" w:lineRule="auto"/>
        <w:rPr>
          <w:rFonts w:asciiTheme="majorBidi" w:hAnsiTheme="majorBidi" w:cstheme="majorBidi"/>
          <w:sz w:val="24"/>
          <w:szCs w:val="24"/>
          <w:lang w:bidi="fa-IR"/>
        </w:rPr>
      </w:pPr>
    </w:p>
    <w:p w14:paraId="76EB9DCE" w14:textId="29C78016" w:rsidR="000A6344" w:rsidRPr="007E1F20" w:rsidRDefault="00825634" w:rsidP="00330F4C">
      <w:pPr>
        <w:spacing w:after="0" w:line="480" w:lineRule="auto"/>
        <w:jc w:val="center"/>
        <w:rPr>
          <w:rFonts w:asciiTheme="majorBidi" w:hAnsiTheme="majorBidi" w:cstheme="majorBidi"/>
          <w:sz w:val="24"/>
          <w:szCs w:val="24"/>
          <w:lang w:bidi="fa-IR"/>
        </w:rPr>
      </w:pPr>
      <w:r w:rsidRPr="007E1F20">
        <w:rPr>
          <w:noProof/>
        </w:rPr>
        <w:drawing>
          <wp:inline distT="0" distB="0" distL="0" distR="0" wp14:anchorId="65899379" wp14:editId="076DF9FC">
            <wp:extent cx="3276000" cy="238931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76000" cy="2389317"/>
                    </a:xfrm>
                    <a:prstGeom prst="rect">
                      <a:avLst/>
                    </a:prstGeom>
                  </pic:spPr>
                </pic:pic>
              </a:graphicData>
            </a:graphic>
          </wp:inline>
        </w:drawing>
      </w:r>
    </w:p>
    <w:p w14:paraId="0E9E1B2C" w14:textId="6F2C8F4D" w:rsidR="008262F5" w:rsidRDefault="00153DB6" w:rsidP="00C52632">
      <w:pPr>
        <w:spacing w:after="0" w:line="480" w:lineRule="auto"/>
        <w:jc w:val="center"/>
        <w:rPr>
          <w:rFonts w:asciiTheme="majorBidi" w:hAnsiTheme="majorBidi" w:cstheme="majorBidi"/>
          <w:sz w:val="18"/>
          <w:szCs w:val="18"/>
          <w:lang w:bidi="fa-IR"/>
        </w:rPr>
      </w:pPr>
      <w:r>
        <w:rPr>
          <w:rFonts w:asciiTheme="majorBidi" w:hAnsiTheme="majorBidi" w:cstheme="majorBidi"/>
          <w:b/>
          <w:bCs/>
          <w:color w:val="000000"/>
          <w:sz w:val="18"/>
          <w:szCs w:val="18"/>
        </w:rPr>
        <w:t>Fig.</w:t>
      </w:r>
      <w:r w:rsidR="00023EA6" w:rsidRPr="007C7FB9">
        <w:rPr>
          <w:rFonts w:asciiTheme="majorBidi" w:hAnsiTheme="majorBidi" w:cstheme="majorBidi"/>
          <w:b/>
          <w:bCs/>
          <w:color w:val="000000"/>
          <w:sz w:val="18"/>
          <w:szCs w:val="18"/>
        </w:rPr>
        <w:t xml:space="preserve"> </w:t>
      </w:r>
      <w:r w:rsidR="00D80CA2" w:rsidRPr="007C7FB9">
        <w:rPr>
          <w:rFonts w:asciiTheme="majorBidi" w:hAnsiTheme="majorBidi" w:cstheme="majorBidi"/>
          <w:b/>
          <w:bCs/>
          <w:color w:val="000000"/>
          <w:sz w:val="18"/>
          <w:szCs w:val="18"/>
        </w:rPr>
        <w:t>1</w:t>
      </w:r>
      <w:r w:rsidR="002B3847">
        <w:rPr>
          <w:rFonts w:asciiTheme="majorBidi" w:hAnsiTheme="majorBidi" w:cstheme="majorBidi"/>
          <w:b/>
          <w:bCs/>
          <w:color w:val="000000"/>
          <w:sz w:val="18"/>
          <w:szCs w:val="18"/>
        </w:rPr>
        <w:t>1</w:t>
      </w:r>
      <w:r w:rsidR="00023EA6" w:rsidRPr="007C7FB9">
        <w:rPr>
          <w:rFonts w:asciiTheme="majorBidi" w:hAnsiTheme="majorBidi" w:cstheme="majorBidi"/>
          <w:b/>
          <w:bCs/>
          <w:color w:val="000000"/>
          <w:sz w:val="18"/>
          <w:szCs w:val="18"/>
        </w:rPr>
        <w:t>.</w:t>
      </w:r>
      <w:r w:rsidR="00023EA6" w:rsidRPr="007C7FB9">
        <w:rPr>
          <w:rFonts w:asciiTheme="majorBidi" w:hAnsiTheme="majorBidi" w:cstheme="majorBidi"/>
          <w:color w:val="000000"/>
          <w:sz w:val="18"/>
          <w:szCs w:val="18"/>
        </w:rPr>
        <w:t xml:space="preserve"> </w:t>
      </w:r>
      <w:r w:rsidR="00023EA6" w:rsidRPr="007C7FB9">
        <w:rPr>
          <w:rFonts w:asciiTheme="majorBidi" w:hAnsiTheme="majorBidi" w:cstheme="majorBidi"/>
          <w:sz w:val="18"/>
          <w:szCs w:val="18"/>
        </w:rPr>
        <w:t>The electrochemical impedance spectroscopy (EIS) of the symmetric cell</w:t>
      </w:r>
      <w:r w:rsidR="00C71507" w:rsidRPr="007C7FB9">
        <w:rPr>
          <w:rFonts w:asciiTheme="majorBidi" w:hAnsiTheme="majorBidi" w:cstheme="majorBidi"/>
          <w:sz w:val="18"/>
          <w:szCs w:val="18"/>
        </w:rPr>
        <w:t>s</w:t>
      </w:r>
      <w:r w:rsidR="00023EA6" w:rsidRPr="007C7FB9">
        <w:rPr>
          <w:rFonts w:asciiTheme="majorBidi" w:hAnsiTheme="majorBidi" w:cstheme="majorBidi"/>
          <w:sz w:val="18"/>
          <w:szCs w:val="18"/>
        </w:rPr>
        <w:t xml:space="preserve"> with </w:t>
      </w:r>
      <w:r w:rsidR="00AA6516" w:rsidRPr="007C7FB9">
        <w:rPr>
          <w:rFonts w:asciiTheme="majorBidi" w:hAnsiTheme="majorBidi" w:cstheme="majorBidi"/>
          <w:sz w:val="18"/>
          <w:szCs w:val="18"/>
        </w:rPr>
        <w:t xml:space="preserve">(a) </w:t>
      </w:r>
      <w:r w:rsidR="00AA6516" w:rsidRPr="007C7FB9">
        <w:rPr>
          <w:rFonts w:asciiTheme="majorBidi" w:hAnsiTheme="majorBidi" w:cstheme="majorBidi"/>
          <w:sz w:val="18"/>
          <w:szCs w:val="18"/>
          <w:lang w:bidi="fa-IR"/>
        </w:rPr>
        <w:t>Ba</w:t>
      </w:r>
      <w:r w:rsidR="00AA6516" w:rsidRPr="007C7FB9">
        <w:rPr>
          <w:rFonts w:asciiTheme="majorBidi" w:hAnsiTheme="majorBidi" w:cstheme="majorBidi"/>
          <w:sz w:val="18"/>
          <w:szCs w:val="18"/>
          <w:vertAlign w:val="subscript"/>
          <w:lang w:bidi="fa-IR"/>
        </w:rPr>
        <w:t>0.5</w:t>
      </w:r>
      <w:r w:rsidR="00AA6516" w:rsidRPr="007C7FB9">
        <w:rPr>
          <w:rFonts w:asciiTheme="majorBidi" w:hAnsiTheme="majorBidi" w:cstheme="majorBidi"/>
          <w:sz w:val="18"/>
          <w:szCs w:val="18"/>
          <w:lang w:bidi="fa-IR"/>
        </w:rPr>
        <w:t>Sr</w:t>
      </w:r>
      <w:r w:rsidR="00AA6516" w:rsidRPr="007C7FB9">
        <w:rPr>
          <w:rFonts w:asciiTheme="majorBidi" w:hAnsiTheme="majorBidi" w:cstheme="majorBidi"/>
          <w:sz w:val="18"/>
          <w:szCs w:val="18"/>
          <w:vertAlign w:val="subscript"/>
          <w:lang w:bidi="fa-IR"/>
        </w:rPr>
        <w:t>0.5</w:t>
      </w:r>
      <w:r w:rsidR="00AA6516" w:rsidRPr="007C7FB9">
        <w:rPr>
          <w:rFonts w:asciiTheme="majorBidi" w:hAnsiTheme="majorBidi" w:cstheme="majorBidi"/>
          <w:sz w:val="18"/>
          <w:szCs w:val="18"/>
          <w:lang w:bidi="fa-IR"/>
        </w:rPr>
        <w:t>CoO</w:t>
      </w:r>
      <w:r w:rsidR="00AA6516" w:rsidRPr="007C7FB9">
        <w:rPr>
          <w:rFonts w:asciiTheme="majorBidi" w:hAnsiTheme="majorBidi" w:cstheme="majorBidi"/>
          <w:sz w:val="18"/>
          <w:szCs w:val="18"/>
          <w:vertAlign w:val="subscript"/>
          <w:lang w:bidi="fa-IR"/>
        </w:rPr>
        <w:t>3-δ</w:t>
      </w:r>
      <w:r w:rsidR="00AA6516" w:rsidRPr="007C7FB9">
        <w:rPr>
          <w:rFonts w:asciiTheme="majorBidi" w:hAnsiTheme="majorBidi" w:cstheme="majorBidi"/>
          <w:sz w:val="18"/>
          <w:szCs w:val="18"/>
        </w:rPr>
        <w:t>,</w:t>
      </w:r>
      <w:r w:rsidR="007C7FB9">
        <w:rPr>
          <w:rFonts w:asciiTheme="majorBidi" w:hAnsiTheme="majorBidi" w:cstheme="majorBidi"/>
          <w:sz w:val="18"/>
          <w:szCs w:val="18"/>
        </w:rPr>
        <w:t xml:space="preserve"> </w:t>
      </w:r>
      <w:r w:rsidR="00AA6516" w:rsidRPr="007C7FB9">
        <w:rPr>
          <w:rFonts w:asciiTheme="majorBidi" w:hAnsiTheme="majorBidi" w:cstheme="majorBidi"/>
          <w:sz w:val="18"/>
          <w:szCs w:val="18"/>
        </w:rPr>
        <w:t xml:space="preserve">(b) </w:t>
      </w:r>
      <w:r w:rsidR="00AA6516" w:rsidRPr="007C7FB9">
        <w:rPr>
          <w:rFonts w:asciiTheme="majorBidi" w:hAnsiTheme="majorBidi" w:cstheme="majorBidi"/>
          <w:sz w:val="18"/>
          <w:szCs w:val="18"/>
          <w:lang w:bidi="fa-IR"/>
        </w:rPr>
        <w:t>Ba</w:t>
      </w:r>
      <w:r w:rsidR="00AA6516" w:rsidRPr="007C7FB9">
        <w:rPr>
          <w:rFonts w:asciiTheme="majorBidi" w:hAnsiTheme="majorBidi" w:cstheme="majorBidi"/>
          <w:sz w:val="18"/>
          <w:szCs w:val="18"/>
          <w:vertAlign w:val="subscript"/>
          <w:lang w:bidi="fa-IR"/>
        </w:rPr>
        <w:t>0.5</w:t>
      </w:r>
      <w:r w:rsidR="00AA6516" w:rsidRPr="007C7FB9">
        <w:rPr>
          <w:rFonts w:asciiTheme="majorBidi" w:hAnsiTheme="majorBidi" w:cstheme="majorBidi"/>
          <w:sz w:val="18"/>
          <w:szCs w:val="18"/>
          <w:lang w:bidi="fa-IR"/>
        </w:rPr>
        <w:t>Sr</w:t>
      </w:r>
      <w:r w:rsidR="00AA6516" w:rsidRPr="007C7FB9">
        <w:rPr>
          <w:rFonts w:asciiTheme="majorBidi" w:hAnsiTheme="majorBidi" w:cstheme="majorBidi"/>
          <w:sz w:val="18"/>
          <w:szCs w:val="18"/>
          <w:vertAlign w:val="subscript"/>
          <w:lang w:bidi="fa-IR"/>
        </w:rPr>
        <w:t>0.4</w:t>
      </w:r>
      <w:r w:rsidR="00AA6516" w:rsidRPr="007C7FB9">
        <w:rPr>
          <w:rFonts w:asciiTheme="majorBidi" w:hAnsiTheme="majorBidi" w:cstheme="majorBidi"/>
          <w:sz w:val="18"/>
          <w:szCs w:val="18"/>
          <w:lang w:bidi="fa-IR"/>
        </w:rPr>
        <w:t>Gd</w:t>
      </w:r>
      <w:r w:rsidR="00AA6516" w:rsidRPr="007C7FB9">
        <w:rPr>
          <w:rFonts w:asciiTheme="majorBidi" w:hAnsiTheme="majorBidi" w:cstheme="majorBidi"/>
          <w:sz w:val="18"/>
          <w:szCs w:val="18"/>
          <w:vertAlign w:val="subscript"/>
          <w:lang w:bidi="fa-IR"/>
        </w:rPr>
        <w:t>0.1</w:t>
      </w:r>
      <w:r w:rsidR="00AA6516" w:rsidRPr="007C7FB9">
        <w:rPr>
          <w:rFonts w:asciiTheme="majorBidi" w:hAnsiTheme="majorBidi" w:cstheme="majorBidi"/>
          <w:sz w:val="18"/>
          <w:szCs w:val="18"/>
          <w:lang w:bidi="fa-IR"/>
        </w:rPr>
        <w:t>CoO</w:t>
      </w:r>
      <w:r w:rsidR="00AA6516" w:rsidRPr="007C7FB9">
        <w:rPr>
          <w:rFonts w:asciiTheme="majorBidi" w:hAnsiTheme="majorBidi" w:cstheme="majorBidi"/>
          <w:sz w:val="18"/>
          <w:szCs w:val="18"/>
          <w:vertAlign w:val="subscript"/>
          <w:lang w:bidi="fa-IR"/>
        </w:rPr>
        <w:t>3-δ</w:t>
      </w:r>
      <w:r w:rsidR="00AA6516" w:rsidRPr="007C7FB9">
        <w:rPr>
          <w:rFonts w:asciiTheme="majorBidi" w:hAnsiTheme="majorBidi" w:cstheme="majorBidi"/>
          <w:sz w:val="18"/>
          <w:szCs w:val="18"/>
        </w:rPr>
        <w:t xml:space="preserve">, (c) </w:t>
      </w:r>
      <w:r w:rsidR="00AA6516" w:rsidRPr="007C7FB9">
        <w:rPr>
          <w:rFonts w:asciiTheme="majorBidi" w:hAnsiTheme="majorBidi" w:cstheme="majorBidi"/>
          <w:sz w:val="18"/>
          <w:szCs w:val="18"/>
          <w:lang w:bidi="fa-IR"/>
        </w:rPr>
        <w:t>Ba</w:t>
      </w:r>
      <w:r w:rsidR="00AA6516" w:rsidRPr="007C7FB9">
        <w:rPr>
          <w:rFonts w:asciiTheme="majorBidi" w:hAnsiTheme="majorBidi" w:cstheme="majorBidi"/>
          <w:sz w:val="18"/>
          <w:szCs w:val="18"/>
          <w:vertAlign w:val="subscript"/>
          <w:lang w:bidi="fa-IR"/>
        </w:rPr>
        <w:t>0.5</w:t>
      </w:r>
      <w:r w:rsidR="00AA6516" w:rsidRPr="007C7FB9">
        <w:rPr>
          <w:rFonts w:asciiTheme="majorBidi" w:hAnsiTheme="majorBidi" w:cstheme="majorBidi"/>
          <w:sz w:val="18"/>
          <w:szCs w:val="18"/>
          <w:lang w:bidi="fa-IR"/>
        </w:rPr>
        <w:t>Sr</w:t>
      </w:r>
      <w:r w:rsidR="00AA6516" w:rsidRPr="007C7FB9">
        <w:rPr>
          <w:rFonts w:asciiTheme="majorBidi" w:hAnsiTheme="majorBidi" w:cstheme="majorBidi"/>
          <w:sz w:val="18"/>
          <w:szCs w:val="18"/>
          <w:vertAlign w:val="subscript"/>
          <w:lang w:bidi="fa-IR"/>
        </w:rPr>
        <w:t>0.3</w:t>
      </w:r>
      <w:r w:rsidR="00AA6516" w:rsidRPr="007C7FB9">
        <w:rPr>
          <w:rFonts w:asciiTheme="majorBidi" w:hAnsiTheme="majorBidi" w:cstheme="majorBidi"/>
          <w:sz w:val="18"/>
          <w:szCs w:val="18"/>
          <w:lang w:bidi="fa-IR"/>
        </w:rPr>
        <w:t>Gd</w:t>
      </w:r>
      <w:r w:rsidR="00AA6516" w:rsidRPr="007C7FB9">
        <w:rPr>
          <w:rFonts w:asciiTheme="majorBidi" w:hAnsiTheme="majorBidi" w:cstheme="majorBidi"/>
          <w:sz w:val="18"/>
          <w:szCs w:val="18"/>
          <w:vertAlign w:val="subscript"/>
          <w:lang w:bidi="fa-IR"/>
        </w:rPr>
        <w:t>0.2</w:t>
      </w:r>
      <w:r w:rsidR="00AA6516" w:rsidRPr="007C7FB9">
        <w:rPr>
          <w:rFonts w:asciiTheme="majorBidi" w:hAnsiTheme="majorBidi" w:cstheme="majorBidi"/>
          <w:sz w:val="18"/>
          <w:szCs w:val="18"/>
          <w:lang w:bidi="fa-IR"/>
        </w:rPr>
        <w:t>CoO</w:t>
      </w:r>
      <w:r w:rsidR="00AA6516" w:rsidRPr="007C7FB9">
        <w:rPr>
          <w:rFonts w:asciiTheme="majorBidi" w:hAnsiTheme="majorBidi" w:cstheme="majorBidi"/>
          <w:sz w:val="18"/>
          <w:szCs w:val="18"/>
          <w:vertAlign w:val="subscript"/>
          <w:lang w:bidi="fa-IR"/>
        </w:rPr>
        <w:t>3-δ</w:t>
      </w:r>
      <w:r w:rsidR="00AA6516" w:rsidRPr="007C7FB9">
        <w:rPr>
          <w:rFonts w:asciiTheme="majorBidi" w:hAnsiTheme="majorBidi" w:cstheme="majorBidi"/>
          <w:sz w:val="18"/>
          <w:szCs w:val="18"/>
        </w:rPr>
        <w:t>,</w:t>
      </w:r>
      <w:r w:rsidR="007C7FB9">
        <w:rPr>
          <w:rFonts w:asciiTheme="majorBidi" w:hAnsiTheme="majorBidi" w:cstheme="majorBidi"/>
          <w:sz w:val="18"/>
          <w:szCs w:val="18"/>
        </w:rPr>
        <w:t xml:space="preserve"> </w:t>
      </w:r>
      <w:r w:rsidR="00AA6516" w:rsidRPr="007C7FB9">
        <w:rPr>
          <w:rFonts w:asciiTheme="majorBidi" w:hAnsiTheme="majorBidi" w:cstheme="majorBidi"/>
          <w:sz w:val="18"/>
          <w:szCs w:val="18"/>
        </w:rPr>
        <w:t xml:space="preserve">(d) </w:t>
      </w:r>
      <w:r w:rsidR="00AA6516" w:rsidRPr="007C7FB9">
        <w:rPr>
          <w:rFonts w:asciiTheme="majorBidi" w:hAnsiTheme="majorBidi" w:cstheme="majorBidi"/>
          <w:sz w:val="18"/>
          <w:szCs w:val="18"/>
          <w:lang w:bidi="fa-IR"/>
        </w:rPr>
        <w:t>BaSr</w:t>
      </w:r>
      <w:r w:rsidR="00AA6516" w:rsidRPr="007C7FB9">
        <w:rPr>
          <w:rFonts w:asciiTheme="majorBidi" w:hAnsiTheme="majorBidi" w:cstheme="majorBidi"/>
          <w:sz w:val="18"/>
          <w:szCs w:val="18"/>
          <w:vertAlign w:val="subscript"/>
          <w:lang w:bidi="fa-IR"/>
        </w:rPr>
        <w:t>0.4</w:t>
      </w:r>
      <w:r w:rsidR="00AA6516" w:rsidRPr="007C7FB9">
        <w:rPr>
          <w:rFonts w:asciiTheme="majorBidi" w:hAnsiTheme="majorBidi" w:cstheme="majorBidi"/>
          <w:sz w:val="18"/>
          <w:szCs w:val="18"/>
          <w:lang w:bidi="fa-IR"/>
        </w:rPr>
        <w:t>Gd</w:t>
      </w:r>
      <w:r w:rsidR="00AA6516" w:rsidRPr="007C7FB9">
        <w:rPr>
          <w:rFonts w:asciiTheme="majorBidi" w:hAnsiTheme="majorBidi" w:cstheme="majorBidi"/>
          <w:sz w:val="18"/>
          <w:szCs w:val="18"/>
          <w:vertAlign w:val="subscript"/>
          <w:lang w:bidi="fa-IR"/>
        </w:rPr>
        <w:t>0.6</w:t>
      </w:r>
      <w:r w:rsidR="00AA6516" w:rsidRPr="007C7FB9">
        <w:rPr>
          <w:rFonts w:asciiTheme="majorBidi" w:hAnsiTheme="majorBidi" w:cstheme="majorBidi"/>
          <w:sz w:val="18"/>
          <w:szCs w:val="18"/>
          <w:lang w:bidi="fa-IR"/>
        </w:rPr>
        <w:t>Co</w:t>
      </w:r>
      <w:r w:rsidR="0004009F" w:rsidRPr="007C7FB9">
        <w:rPr>
          <w:rFonts w:asciiTheme="majorBidi" w:hAnsiTheme="majorBidi" w:cstheme="majorBidi"/>
          <w:sz w:val="18"/>
          <w:szCs w:val="18"/>
          <w:vertAlign w:val="subscript"/>
          <w:lang w:bidi="fa-IR"/>
        </w:rPr>
        <w:t>2</w:t>
      </w:r>
      <w:r w:rsidR="00AA6516" w:rsidRPr="007C7FB9">
        <w:rPr>
          <w:rFonts w:asciiTheme="majorBidi" w:hAnsiTheme="majorBidi" w:cstheme="majorBidi"/>
          <w:sz w:val="18"/>
          <w:szCs w:val="18"/>
          <w:lang w:bidi="fa-IR"/>
        </w:rPr>
        <w:t>O</w:t>
      </w:r>
      <w:r w:rsidR="00AA6516" w:rsidRPr="007C7FB9">
        <w:rPr>
          <w:rFonts w:asciiTheme="majorBidi" w:hAnsiTheme="majorBidi" w:cstheme="majorBidi"/>
          <w:sz w:val="18"/>
          <w:szCs w:val="18"/>
          <w:vertAlign w:val="subscript"/>
          <w:lang w:bidi="fa-IR"/>
        </w:rPr>
        <w:t>5+δ</w:t>
      </w:r>
      <w:r w:rsidR="00AA6516" w:rsidRPr="007C7FB9">
        <w:rPr>
          <w:rFonts w:asciiTheme="majorBidi" w:hAnsiTheme="majorBidi" w:cstheme="majorBidi"/>
          <w:sz w:val="18"/>
          <w:szCs w:val="18"/>
        </w:rPr>
        <w:t xml:space="preserve">, (e) </w:t>
      </w:r>
      <w:r w:rsidR="00AA6516" w:rsidRPr="007C7FB9">
        <w:rPr>
          <w:rFonts w:asciiTheme="majorBidi" w:hAnsiTheme="majorBidi" w:cstheme="majorBidi"/>
          <w:sz w:val="18"/>
          <w:szCs w:val="18"/>
          <w:lang w:bidi="fa-IR"/>
        </w:rPr>
        <w:t>BaSr</w:t>
      </w:r>
      <w:r w:rsidR="00AA6516" w:rsidRPr="007C7FB9">
        <w:rPr>
          <w:rFonts w:asciiTheme="majorBidi" w:hAnsiTheme="majorBidi" w:cstheme="majorBidi"/>
          <w:sz w:val="18"/>
          <w:szCs w:val="18"/>
          <w:vertAlign w:val="subscript"/>
          <w:lang w:bidi="fa-IR"/>
        </w:rPr>
        <w:t>0.2</w:t>
      </w:r>
      <w:r w:rsidR="00AA6516" w:rsidRPr="007C7FB9">
        <w:rPr>
          <w:rFonts w:asciiTheme="majorBidi" w:hAnsiTheme="majorBidi" w:cstheme="majorBidi"/>
          <w:sz w:val="18"/>
          <w:szCs w:val="18"/>
          <w:lang w:bidi="fa-IR"/>
        </w:rPr>
        <w:t>Gd</w:t>
      </w:r>
      <w:r w:rsidR="00AA6516" w:rsidRPr="007C7FB9">
        <w:rPr>
          <w:rFonts w:asciiTheme="majorBidi" w:hAnsiTheme="majorBidi" w:cstheme="majorBidi"/>
          <w:sz w:val="18"/>
          <w:szCs w:val="18"/>
          <w:vertAlign w:val="subscript"/>
          <w:lang w:bidi="fa-IR"/>
        </w:rPr>
        <w:t>0.8</w:t>
      </w:r>
      <w:r w:rsidR="00AA6516" w:rsidRPr="007C7FB9">
        <w:rPr>
          <w:rFonts w:asciiTheme="majorBidi" w:hAnsiTheme="majorBidi" w:cstheme="majorBidi"/>
          <w:sz w:val="18"/>
          <w:szCs w:val="18"/>
          <w:lang w:bidi="fa-IR"/>
        </w:rPr>
        <w:t>Co</w:t>
      </w:r>
      <w:r w:rsidR="0004009F" w:rsidRPr="007C7FB9">
        <w:rPr>
          <w:rFonts w:asciiTheme="majorBidi" w:hAnsiTheme="majorBidi" w:cstheme="majorBidi"/>
          <w:sz w:val="18"/>
          <w:szCs w:val="18"/>
          <w:vertAlign w:val="subscript"/>
          <w:lang w:bidi="fa-IR"/>
        </w:rPr>
        <w:t>2</w:t>
      </w:r>
      <w:r w:rsidR="00AA6516" w:rsidRPr="007C7FB9">
        <w:rPr>
          <w:rFonts w:asciiTheme="majorBidi" w:hAnsiTheme="majorBidi" w:cstheme="majorBidi"/>
          <w:sz w:val="18"/>
          <w:szCs w:val="18"/>
          <w:lang w:bidi="fa-IR"/>
        </w:rPr>
        <w:t>O</w:t>
      </w:r>
      <w:r w:rsidR="00AA6516" w:rsidRPr="007C7FB9">
        <w:rPr>
          <w:rFonts w:asciiTheme="majorBidi" w:hAnsiTheme="majorBidi" w:cstheme="majorBidi"/>
          <w:sz w:val="18"/>
          <w:szCs w:val="18"/>
          <w:vertAlign w:val="subscript"/>
          <w:lang w:bidi="fa-IR"/>
        </w:rPr>
        <w:t>5+δ</w:t>
      </w:r>
      <w:r w:rsidR="00AA6516" w:rsidRPr="007C7FB9">
        <w:rPr>
          <w:rFonts w:asciiTheme="majorBidi" w:hAnsiTheme="majorBidi" w:cstheme="majorBidi"/>
          <w:sz w:val="18"/>
          <w:szCs w:val="18"/>
        </w:rPr>
        <w:t>,</w:t>
      </w:r>
      <w:r w:rsidR="00C52632">
        <w:rPr>
          <w:rFonts w:asciiTheme="majorBidi" w:hAnsiTheme="majorBidi" w:cstheme="majorBidi"/>
          <w:sz w:val="18"/>
          <w:szCs w:val="18"/>
        </w:rPr>
        <w:t xml:space="preserve"> </w:t>
      </w:r>
      <w:r w:rsidR="00AA6516" w:rsidRPr="007C7FB9">
        <w:rPr>
          <w:rFonts w:asciiTheme="majorBidi" w:hAnsiTheme="majorBidi" w:cstheme="majorBidi"/>
          <w:sz w:val="18"/>
          <w:szCs w:val="18"/>
        </w:rPr>
        <w:t xml:space="preserve">(f) </w:t>
      </w:r>
      <w:r w:rsidR="00AA6516" w:rsidRPr="007C7FB9">
        <w:rPr>
          <w:rFonts w:asciiTheme="majorBidi" w:hAnsiTheme="majorBidi" w:cstheme="majorBidi"/>
          <w:sz w:val="18"/>
          <w:szCs w:val="18"/>
          <w:lang w:bidi="fa-IR"/>
        </w:rPr>
        <w:t>BaGdCo</w:t>
      </w:r>
      <w:r w:rsidR="0004009F" w:rsidRPr="007C7FB9">
        <w:rPr>
          <w:rFonts w:asciiTheme="majorBidi" w:hAnsiTheme="majorBidi" w:cstheme="majorBidi"/>
          <w:sz w:val="18"/>
          <w:szCs w:val="18"/>
          <w:vertAlign w:val="subscript"/>
          <w:lang w:bidi="fa-IR"/>
        </w:rPr>
        <w:t>2</w:t>
      </w:r>
      <w:r w:rsidR="00AA6516" w:rsidRPr="007C7FB9">
        <w:rPr>
          <w:rFonts w:asciiTheme="majorBidi" w:hAnsiTheme="majorBidi" w:cstheme="majorBidi"/>
          <w:sz w:val="18"/>
          <w:szCs w:val="18"/>
          <w:lang w:bidi="fa-IR"/>
        </w:rPr>
        <w:t>O</w:t>
      </w:r>
      <w:r w:rsidR="00AA6516" w:rsidRPr="007C7FB9">
        <w:rPr>
          <w:rFonts w:asciiTheme="majorBidi" w:hAnsiTheme="majorBidi" w:cstheme="majorBidi"/>
          <w:sz w:val="18"/>
          <w:szCs w:val="18"/>
          <w:vertAlign w:val="subscript"/>
          <w:lang w:bidi="fa-IR"/>
        </w:rPr>
        <w:t>5+δ</w:t>
      </w:r>
      <w:r w:rsidR="00AA6516" w:rsidRPr="007C7FB9">
        <w:rPr>
          <w:rFonts w:asciiTheme="majorBidi" w:hAnsiTheme="majorBidi" w:cstheme="majorBidi"/>
          <w:sz w:val="18"/>
          <w:szCs w:val="18"/>
        </w:rPr>
        <w:t xml:space="preserve"> </w:t>
      </w:r>
      <w:r w:rsidR="00023EA6" w:rsidRPr="007C7FB9">
        <w:rPr>
          <w:rFonts w:asciiTheme="majorBidi" w:hAnsiTheme="majorBidi" w:cstheme="majorBidi"/>
          <w:sz w:val="18"/>
          <w:szCs w:val="18"/>
        </w:rPr>
        <w:t>cathodes</w:t>
      </w:r>
      <w:r w:rsidR="00AA6516" w:rsidRPr="007C7FB9">
        <w:rPr>
          <w:rFonts w:asciiTheme="majorBidi" w:hAnsiTheme="majorBidi" w:cstheme="majorBidi"/>
          <w:sz w:val="18"/>
          <w:szCs w:val="18"/>
        </w:rPr>
        <w:t xml:space="preserve"> at 700 </w:t>
      </w:r>
      <w:r w:rsidR="00AA6516" w:rsidRPr="007C7FB9">
        <w:rPr>
          <w:rFonts w:asciiTheme="majorBidi" w:hAnsiTheme="majorBidi" w:cstheme="majorBidi"/>
          <w:sz w:val="18"/>
          <w:szCs w:val="18"/>
          <w:lang w:bidi="fa-IR"/>
        </w:rPr>
        <w:t>˚C</w:t>
      </w:r>
      <w:r w:rsidR="00023EA6" w:rsidRPr="007C7FB9">
        <w:rPr>
          <w:rFonts w:asciiTheme="majorBidi" w:hAnsiTheme="majorBidi" w:cstheme="majorBidi"/>
          <w:sz w:val="18"/>
          <w:szCs w:val="18"/>
          <w:lang w:bidi="fa-IR"/>
        </w:rPr>
        <w:t>.</w:t>
      </w:r>
    </w:p>
    <w:p w14:paraId="6BFE7C34" w14:textId="77777777" w:rsidR="005C45FE" w:rsidRPr="007C7FB9" w:rsidRDefault="005C45FE" w:rsidP="00330F4C">
      <w:pPr>
        <w:spacing w:after="0" w:line="480" w:lineRule="auto"/>
        <w:jc w:val="both"/>
        <w:rPr>
          <w:rFonts w:asciiTheme="majorBidi" w:hAnsiTheme="majorBidi" w:cstheme="majorBidi"/>
          <w:sz w:val="18"/>
          <w:szCs w:val="18"/>
          <w:lang w:bidi="fa-IR"/>
        </w:rPr>
      </w:pPr>
    </w:p>
    <w:p w14:paraId="6C927589" w14:textId="78DCFC71" w:rsidR="005E7CB5" w:rsidRPr="005E7CB5" w:rsidRDefault="005E7CB5" w:rsidP="006C089A">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5E7CB5">
        <w:rPr>
          <w:rFonts w:asciiTheme="majorBidi" w:eastAsiaTheme="minorHAnsi" w:hAnsiTheme="majorBidi" w:cstheme="majorBidi"/>
          <w:sz w:val="20"/>
          <w:szCs w:val="20"/>
          <w:lang w:bidi="ar-SA"/>
        </w:rPr>
        <w:t xml:space="preserve">The Arrhenius plots of the ASRs derived from the impedance results in </w:t>
      </w:r>
      <w:r w:rsidR="00153DB6" w:rsidRPr="006C089A">
        <w:rPr>
          <w:rFonts w:asciiTheme="majorBidi" w:eastAsiaTheme="minorHAnsi" w:hAnsiTheme="majorBidi" w:cstheme="majorBidi"/>
          <w:b/>
          <w:bCs/>
          <w:sz w:val="20"/>
          <w:szCs w:val="20"/>
          <w:lang w:bidi="ar-SA"/>
        </w:rPr>
        <w:t>Fig.</w:t>
      </w:r>
      <w:r w:rsidRPr="006C089A">
        <w:rPr>
          <w:rFonts w:asciiTheme="majorBidi" w:eastAsiaTheme="minorHAnsi" w:hAnsiTheme="majorBidi" w:cstheme="majorBidi"/>
          <w:b/>
          <w:bCs/>
          <w:sz w:val="20"/>
          <w:szCs w:val="20"/>
          <w:lang w:bidi="ar-SA"/>
        </w:rPr>
        <w:t xml:space="preserve"> </w:t>
      </w:r>
      <w:r w:rsidR="002B3847">
        <w:rPr>
          <w:rFonts w:asciiTheme="majorBidi" w:eastAsiaTheme="minorHAnsi" w:hAnsiTheme="majorBidi" w:cstheme="majorBidi"/>
          <w:b/>
          <w:bCs/>
          <w:sz w:val="20"/>
          <w:szCs w:val="20"/>
          <w:lang w:bidi="ar-SA"/>
        </w:rPr>
        <w:t>9</w:t>
      </w:r>
      <w:r w:rsidRPr="005E7CB5">
        <w:rPr>
          <w:rFonts w:asciiTheme="majorBidi" w:eastAsiaTheme="minorHAnsi" w:hAnsiTheme="majorBidi" w:cstheme="majorBidi"/>
          <w:sz w:val="20"/>
          <w:szCs w:val="20"/>
          <w:lang w:bidi="ar-SA"/>
        </w:rPr>
        <w:t xml:space="preserve"> and </w:t>
      </w:r>
      <w:r w:rsidR="006C089A" w:rsidRPr="006C089A">
        <w:rPr>
          <w:rFonts w:asciiTheme="majorBidi" w:eastAsiaTheme="minorHAnsi" w:hAnsiTheme="majorBidi" w:cstheme="majorBidi"/>
          <w:b/>
          <w:bCs/>
          <w:sz w:val="20"/>
          <w:szCs w:val="20"/>
          <w:lang w:bidi="ar-SA"/>
        </w:rPr>
        <w:t>Fig.</w:t>
      </w:r>
      <w:r w:rsidR="006C089A">
        <w:rPr>
          <w:rFonts w:asciiTheme="majorBidi" w:eastAsiaTheme="minorHAnsi" w:hAnsiTheme="majorBidi" w:cstheme="majorBidi"/>
          <w:b/>
          <w:bCs/>
          <w:sz w:val="20"/>
          <w:szCs w:val="20"/>
          <w:lang w:bidi="ar-SA"/>
        </w:rPr>
        <w:t xml:space="preserve"> </w:t>
      </w:r>
      <w:r w:rsidR="002B3847" w:rsidRPr="002B3847">
        <w:rPr>
          <w:rFonts w:asciiTheme="majorBidi" w:eastAsiaTheme="minorHAnsi" w:hAnsiTheme="majorBidi" w:cstheme="majorBidi"/>
          <w:b/>
          <w:bCs/>
          <w:sz w:val="20"/>
          <w:szCs w:val="20"/>
          <w:lang w:bidi="ar-SA"/>
        </w:rPr>
        <w:t>10</w:t>
      </w:r>
      <w:r w:rsidRPr="005E7CB5">
        <w:rPr>
          <w:rFonts w:asciiTheme="majorBidi" w:eastAsiaTheme="minorHAnsi" w:hAnsiTheme="majorBidi" w:cstheme="majorBidi"/>
          <w:sz w:val="20"/>
          <w:szCs w:val="20"/>
          <w:lang w:bidi="ar-SA"/>
        </w:rPr>
        <w:t xml:space="preserve"> are shown in </w:t>
      </w:r>
      <w:r w:rsidR="00153DB6" w:rsidRPr="006C089A">
        <w:rPr>
          <w:rFonts w:asciiTheme="majorBidi" w:eastAsiaTheme="minorHAnsi" w:hAnsiTheme="majorBidi" w:cstheme="majorBidi"/>
          <w:b/>
          <w:bCs/>
          <w:sz w:val="20"/>
          <w:szCs w:val="20"/>
          <w:lang w:bidi="ar-SA"/>
        </w:rPr>
        <w:t>Fig.</w:t>
      </w:r>
      <w:r w:rsidRPr="006C089A">
        <w:rPr>
          <w:rFonts w:asciiTheme="majorBidi" w:eastAsiaTheme="minorHAnsi" w:hAnsiTheme="majorBidi" w:cstheme="majorBidi"/>
          <w:b/>
          <w:bCs/>
          <w:sz w:val="20"/>
          <w:szCs w:val="20"/>
          <w:lang w:bidi="ar-SA"/>
        </w:rPr>
        <w:t xml:space="preserve"> 1</w:t>
      </w:r>
      <w:r w:rsidR="002B3847">
        <w:rPr>
          <w:rFonts w:asciiTheme="majorBidi" w:eastAsiaTheme="minorHAnsi" w:hAnsiTheme="majorBidi" w:cstheme="majorBidi"/>
          <w:b/>
          <w:bCs/>
          <w:sz w:val="20"/>
          <w:szCs w:val="20"/>
          <w:lang w:bidi="ar-SA"/>
        </w:rPr>
        <w:t>1</w:t>
      </w:r>
      <w:r w:rsidRPr="005E7CB5">
        <w:rPr>
          <w:rFonts w:asciiTheme="majorBidi" w:eastAsiaTheme="minorHAnsi" w:hAnsiTheme="majorBidi" w:cstheme="majorBidi"/>
          <w:sz w:val="20"/>
          <w:szCs w:val="20"/>
          <w:lang w:bidi="ar-SA"/>
        </w:rPr>
        <w:t>. The activation energies were calculated using the following equation:</w:t>
      </w:r>
    </w:p>
    <w:p w14:paraId="17CB7C97" w14:textId="27A83BDA" w:rsidR="005E7CB5" w:rsidRDefault="0055435B" w:rsidP="005E7CB5">
      <w:pPr>
        <w:spacing w:after="0" w:line="480" w:lineRule="auto"/>
        <w:jc w:val="both"/>
        <w:rPr>
          <w:rFonts w:asciiTheme="majorBidi" w:hAnsiTheme="majorBidi" w:cstheme="majorBidi"/>
          <w:sz w:val="20"/>
          <w:szCs w:val="20"/>
        </w:rPr>
      </w:pPr>
      <w:r w:rsidRPr="00D43B3B">
        <w:rPr>
          <w:rFonts w:asciiTheme="majorBidi" w:hAnsiTheme="majorBidi" w:cstheme="majorBidi"/>
          <w:noProof/>
          <w:sz w:val="20"/>
          <w:szCs w:val="20"/>
        </w:rPr>
        <mc:AlternateContent>
          <mc:Choice Requires="wps">
            <w:drawing>
              <wp:inline distT="0" distB="0" distL="0" distR="0" wp14:anchorId="7C0CE98B" wp14:editId="51A2393C">
                <wp:extent cx="6177600" cy="416666"/>
                <wp:effectExtent l="0" t="0" r="13970" b="21590"/>
                <wp:docPr id="38" name="Text Box 38"/>
                <wp:cNvGraphicFramePr/>
                <a:graphic xmlns:a="http://schemas.openxmlformats.org/drawingml/2006/main">
                  <a:graphicData uri="http://schemas.microsoft.com/office/word/2010/wordprocessingShape">
                    <wps:wsp>
                      <wps:cNvSpPr txBox="1"/>
                      <wps:spPr>
                        <a:xfrm>
                          <a:off x="0" y="0"/>
                          <a:ext cx="6177600" cy="416666"/>
                        </a:xfrm>
                        <a:prstGeom prst="rect">
                          <a:avLst/>
                        </a:prstGeom>
                        <a:solidFill>
                          <a:schemeClr val="lt1"/>
                        </a:solidFill>
                        <a:ln w="6350">
                          <a:solidFill>
                            <a:schemeClr val="bg1"/>
                          </a:solidFill>
                        </a:ln>
                      </wps:spPr>
                      <wps:txbx>
                        <w:txbxContent>
                          <w:p w14:paraId="6CB645FF" w14:textId="16B97520" w:rsidR="0055435B" w:rsidRPr="00865E72" w:rsidRDefault="0055435B" w:rsidP="00B97152">
                            <w:pPr>
                              <w:rPr>
                                <w:iCs/>
                                <w:sz w:val="20"/>
                                <w:szCs w:val="20"/>
                                <w:rtl/>
                                <w:lang w:bidi="fa-IR"/>
                              </w:rPr>
                            </w:pPr>
                            <m:oMath>
                              <m:r>
                                <w:rPr>
                                  <w:rFonts w:ascii="Cambria Math" w:hAnsi="Cambria Math"/>
                                  <w:sz w:val="20"/>
                                  <w:szCs w:val="20"/>
                                </w:rPr>
                                <m:t>log</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p</m:t>
                                  </m:r>
                                </m:sub>
                              </m:sSub>
                              <m:r>
                                <w:rPr>
                                  <w:rFonts w:ascii="Cambria Math" w:hAnsi="Cambria Math"/>
                                  <w:sz w:val="20"/>
                                  <w:szCs w:val="20"/>
                                </w:rPr>
                                <m:t>=log</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lang w:bidi="fa-IR"/>
                                </w:rPr>
                                <m:t>-</m:t>
                              </m:r>
                              <m:f>
                                <m:fPr>
                                  <m:ctrlPr>
                                    <w:rPr>
                                      <w:rFonts w:ascii="Cambria Math" w:hAnsi="Cambria Math"/>
                                      <w:i/>
                                      <w:iCs/>
                                      <w:sz w:val="20"/>
                                      <w:szCs w:val="20"/>
                                      <w:lang w:bidi="fa-IR"/>
                                    </w:rPr>
                                  </m:ctrlPr>
                                </m:fPr>
                                <m:num>
                                  <m:sSub>
                                    <m:sSubPr>
                                      <m:ctrlPr>
                                        <w:rPr>
                                          <w:rFonts w:ascii="Cambria Math" w:hAnsi="Cambria Math"/>
                                          <w:i/>
                                          <w:iCs/>
                                          <w:sz w:val="20"/>
                                          <w:szCs w:val="20"/>
                                          <w:lang w:bidi="fa-IR"/>
                                        </w:rPr>
                                      </m:ctrlPr>
                                    </m:sSubPr>
                                    <m:e>
                                      <m:r>
                                        <w:rPr>
                                          <w:rFonts w:ascii="Cambria Math" w:hAnsi="Cambria Math"/>
                                          <w:sz w:val="20"/>
                                          <w:szCs w:val="20"/>
                                          <w:lang w:bidi="fa-IR"/>
                                        </w:rPr>
                                        <m:t>E</m:t>
                                      </m:r>
                                    </m:e>
                                    <m:sub>
                                      <m:r>
                                        <w:rPr>
                                          <w:rFonts w:ascii="Cambria Math" w:hAnsi="Cambria Math"/>
                                          <w:sz w:val="20"/>
                                          <w:szCs w:val="20"/>
                                          <w:lang w:bidi="fa-IR"/>
                                        </w:rPr>
                                        <m:t>a</m:t>
                                      </m:r>
                                    </m:sub>
                                  </m:sSub>
                                </m:num>
                                <m:den>
                                  <m:r>
                                    <w:rPr>
                                      <w:rFonts w:ascii="Cambria Math" w:hAnsi="Cambria Math"/>
                                      <w:sz w:val="20"/>
                                      <w:szCs w:val="20"/>
                                      <w:lang w:bidi="fa-IR"/>
                                    </w:rPr>
                                    <m:t>2.303RT</m:t>
                                  </m:r>
                                </m:den>
                              </m:f>
                            </m:oMath>
                            <w:r>
                              <w:rPr>
                                <w:rFonts w:eastAsiaTheme="minorEastAsia"/>
                                <w:iCs/>
                                <w:sz w:val="20"/>
                                <w:szCs w:val="20"/>
                                <w:lang w:bidi="fa-IR"/>
                              </w:rPr>
                              <w:t xml:space="preserve">                </w:t>
                            </w:r>
                            <w:r w:rsidR="00B97152">
                              <w:rPr>
                                <w:rFonts w:eastAsiaTheme="minorEastAsia"/>
                                <w:iCs/>
                                <w:sz w:val="20"/>
                                <w:szCs w:val="20"/>
                                <w:lang w:bidi="fa-IR"/>
                              </w:rPr>
                              <w:t xml:space="preserve">                                                                                                                 </w:t>
                            </w:r>
                            <w:r>
                              <w:rPr>
                                <w:rFonts w:eastAsiaTheme="minorEastAsia"/>
                                <w:iCs/>
                                <w:sz w:val="20"/>
                                <w:szCs w:val="20"/>
                                <w:lang w:bidi="fa-IR"/>
                              </w:rPr>
                              <w:t xml:space="preserve">           </w:t>
                            </w:r>
                            <w:r w:rsidR="00B97152">
                              <w:rPr>
                                <w:rFonts w:eastAsiaTheme="minorEastAsia"/>
                                <w:iCs/>
                                <w:sz w:val="20"/>
                                <w:szCs w:val="20"/>
                                <w:lang w:bidi="fa-IR"/>
                              </w:rPr>
                              <w:t xml:space="preserve">             </w:t>
                            </w:r>
                            <w:r>
                              <w:rPr>
                                <w:rFonts w:eastAsiaTheme="minorEastAsia"/>
                                <w:iCs/>
                                <w:sz w:val="20"/>
                                <w:szCs w:val="20"/>
                                <w:lang w:bidi="fa-IR"/>
                              </w:rPr>
                              <w:t xml:space="preserve">     (2)</w:t>
                            </w:r>
                            <w:r>
                              <w:rPr>
                                <w:rFonts w:asciiTheme="majorBidi" w:hAnsiTheme="majorBidi" w:cstheme="majorBidi"/>
                                <w:b/>
                                <w:vanish/>
                                <w:sz w:val="24"/>
                                <w:szCs w:val="24"/>
                              </w:rPr>
                              <w:t xml:space="preserve">2.                               </w:t>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inline>
            </w:drawing>
          </mc:Choice>
          <mc:Fallback>
            <w:pict>
              <v:shape w14:anchorId="7C0CE98B" id="Text Box 38" o:spid="_x0000_s1027" type="#_x0000_t202" style="width:486.45pt;height:3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" fillcolor="white [3201]" strokecolor="white [3212]" strokeweight=".5pt">
                <v:textbox>
                  <w:txbxContent>
                    <w:p w14:paraId="6CB645FF" w14:textId="16B97520" w:rsidR="0055435B" w:rsidRPr="00865E72" w:rsidRDefault="0055435B" w:rsidP="00B97152">
                      <w:pPr>
                        <w:rPr>
                          <w:iCs/>
                          <w:sz w:val="20"/>
                          <w:szCs w:val="20"/>
                          <w:rtl/>
                          <w:lang w:bidi="fa-IR"/>
                        </w:rPr>
                      </w:pPr>
                      <m:oMath>
                        <m:r>
                          <w:rPr>
                            <w:rFonts w:ascii="Cambria Math" w:hAnsi="Cambria Math"/>
                            <w:sz w:val="20"/>
                            <w:szCs w:val="20"/>
                          </w:rPr>
                          <m:t>log</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p</m:t>
                            </m:r>
                          </m:sub>
                        </m:sSub>
                        <m:r>
                          <w:rPr>
                            <w:rFonts w:ascii="Cambria Math" w:hAnsi="Cambria Math"/>
                            <w:sz w:val="20"/>
                            <w:szCs w:val="20"/>
                          </w:rPr>
                          <m:t>=log</m:t>
                        </m:r>
                        <m:sSub>
                          <m:sSubPr>
                            <m:ctrlPr>
                              <w:rPr>
                                <w:rFonts w:ascii="Cambria Math" w:hAnsi="Cambria Math"/>
                                <w:i/>
                                <w:iCs/>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lang w:bidi="fa-IR"/>
                          </w:rPr>
                          <m:t>-</m:t>
                        </m:r>
                        <m:f>
                          <m:fPr>
                            <m:ctrlPr>
                              <w:rPr>
                                <w:rFonts w:ascii="Cambria Math" w:hAnsi="Cambria Math"/>
                                <w:i/>
                                <w:iCs/>
                                <w:sz w:val="20"/>
                                <w:szCs w:val="20"/>
                                <w:lang w:bidi="fa-IR"/>
                              </w:rPr>
                            </m:ctrlPr>
                          </m:fPr>
                          <m:num>
                            <m:sSub>
                              <m:sSubPr>
                                <m:ctrlPr>
                                  <w:rPr>
                                    <w:rFonts w:ascii="Cambria Math" w:hAnsi="Cambria Math"/>
                                    <w:i/>
                                    <w:iCs/>
                                    <w:sz w:val="20"/>
                                    <w:szCs w:val="20"/>
                                    <w:lang w:bidi="fa-IR"/>
                                  </w:rPr>
                                </m:ctrlPr>
                              </m:sSubPr>
                              <m:e>
                                <m:r>
                                  <w:rPr>
                                    <w:rFonts w:ascii="Cambria Math" w:hAnsi="Cambria Math"/>
                                    <w:sz w:val="20"/>
                                    <w:szCs w:val="20"/>
                                    <w:lang w:bidi="fa-IR"/>
                                  </w:rPr>
                                  <m:t>E</m:t>
                                </m:r>
                              </m:e>
                              <m:sub>
                                <m:r>
                                  <w:rPr>
                                    <w:rFonts w:ascii="Cambria Math" w:hAnsi="Cambria Math"/>
                                    <w:sz w:val="20"/>
                                    <w:szCs w:val="20"/>
                                    <w:lang w:bidi="fa-IR"/>
                                  </w:rPr>
                                  <m:t>a</m:t>
                                </m:r>
                              </m:sub>
                            </m:sSub>
                          </m:num>
                          <m:den>
                            <m:r>
                              <w:rPr>
                                <w:rFonts w:ascii="Cambria Math" w:hAnsi="Cambria Math"/>
                                <w:sz w:val="20"/>
                                <w:szCs w:val="20"/>
                                <w:lang w:bidi="fa-IR"/>
                              </w:rPr>
                              <m:t>2.303RT</m:t>
                            </m:r>
                          </m:den>
                        </m:f>
                      </m:oMath>
                      <w:r>
                        <w:rPr>
                          <w:rFonts w:eastAsiaTheme="minorEastAsia"/>
                          <w:iCs/>
                          <w:sz w:val="20"/>
                          <w:szCs w:val="20"/>
                          <w:lang w:bidi="fa-IR"/>
                        </w:rPr>
                        <w:t xml:space="preserve">                </w:t>
                      </w:r>
                      <w:r w:rsidR="00B97152">
                        <w:rPr>
                          <w:rFonts w:eastAsiaTheme="minorEastAsia"/>
                          <w:iCs/>
                          <w:sz w:val="20"/>
                          <w:szCs w:val="20"/>
                          <w:lang w:bidi="fa-IR"/>
                        </w:rPr>
                        <w:t xml:space="preserve">                                                                                                                 </w:t>
                      </w:r>
                      <w:r>
                        <w:rPr>
                          <w:rFonts w:eastAsiaTheme="minorEastAsia"/>
                          <w:iCs/>
                          <w:sz w:val="20"/>
                          <w:szCs w:val="20"/>
                          <w:lang w:bidi="fa-IR"/>
                        </w:rPr>
                        <w:t xml:space="preserve">           </w:t>
                      </w:r>
                      <w:r w:rsidR="00B97152">
                        <w:rPr>
                          <w:rFonts w:eastAsiaTheme="minorEastAsia"/>
                          <w:iCs/>
                          <w:sz w:val="20"/>
                          <w:szCs w:val="20"/>
                          <w:lang w:bidi="fa-IR"/>
                        </w:rPr>
                        <w:t xml:space="preserve">             </w:t>
                      </w:r>
                      <w:r>
                        <w:rPr>
                          <w:rFonts w:eastAsiaTheme="minorEastAsia"/>
                          <w:iCs/>
                          <w:sz w:val="20"/>
                          <w:szCs w:val="20"/>
                          <w:lang w:bidi="fa-IR"/>
                        </w:rPr>
                        <w:t xml:space="preserve">     (2)</w:t>
                      </w:r>
                      <w:r>
                        <w:rPr>
                          <w:rFonts w:asciiTheme="majorBidi" w:hAnsiTheme="majorBidi" w:cstheme="majorBidi"/>
                          <w:b/>
                          <w:vanish/>
                          <w:sz w:val="24"/>
                          <w:szCs w:val="24"/>
                        </w:rPr>
                        <w:t xml:space="preserve">2.                               </w:t>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r>
                        <w:rPr>
                          <w:rFonts w:asciiTheme="majorBidi" w:hAnsiTheme="majorBidi" w:cstheme="majorBidi"/>
                          <w:b/>
                          <w:vanish/>
                          <w:sz w:val="24"/>
                          <w:szCs w:val="24"/>
                        </w:rPr>
                        <w:pgNum/>
                      </w:r>
                    </w:p>
                  </w:txbxContent>
                </v:textbox>
                <w10:wrap anchorx="page"/>
                <w10:anchorlock/>
              </v:shape>
            </w:pict>
          </mc:Fallback>
        </mc:AlternateContent>
      </w:r>
    </w:p>
    <w:p w14:paraId="52DC16E9" w14:textId="37EF5232" w:rsidR="00015E48" w:rsidRPr="00DE6D36" w:rsidRDefault="00547A88" w:rsidP="009A3AB7">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0B1F23">
        <w:rPr>
          <w:rFonts w:asciiTheme="majorBidi" w:hAnsiTheme="majorBidi" w:cstheme="majorBidi"/>
          <w:sz w:val="20"/>
          <w:szCs w:val="20"/>
        </w:rPr>
        <w:t>Where</w:t>
      </w:r>
      <w:r w:rsidR="000B1F23" w:rsidRPr="000B1F23">
        <w:rPr>
          <w:rFonts w:asciiTheme="majorBidi" w:hAnsiTheme="majorBidi" w:cstheme="majorBidi"/>
          <w:sz w:val="20"/>
          <w:szCs w:val="20"/>
        </w:rPr>
        <w:t xml:space="preserve"> R is the universal gas constant, T is the absolute temperature, and </w:t>
      </w:r>
      <w:r w:rsidR="000B1F23">
        <w:rPr>
          <w:rFonts w:asciiTheme="majorBidi" w:hAnsiTheme="majorBidi" w:cstheme="majorBidi"/>
          <w:sz w:val="20"/>
          <w:szCs w:val="20"/>
        </w:rPr>
        <w:t>R</w:t>
      </w:r>
      <w:r w:rsidR="000B1F23" w:rsidRPr="000B1F23">
        <w:rPr>
          <w:rFonts w:asciiTheme="majorBidi" w:hAnsiTheme="majorBidi" w:cstheme="majorBidi"/>
          <w:sz w:val="20"/>
          <w:szCs w:val="20"/>
          <w:vertAlign w:val="subscript"/>
        </w:rPr>
        <w:t>0</w:t>
      </w:r>
      <w:r w:rsidR="000B1F23" w:rsidRPr="000B1F23">
        <w:rPr>
          <w:rFonts w:asciiTheme="majorBidi" w:hAnsiTheme="majorBidi" w:cstheme="majorBidi"/>
          <w:sz w:val="20"/>
          <w:szCs w:val="20"/>
        </w:rPr>
        <w:t>​ refers to the pre-exponential factor in Equation 2. The activation energy (</w:t>
      </w:r>
      <w:proofErr w:type="spellStart"/>
      <w:r w:rsidR="000B1F23" w:rsidRPr="000B1F23">
        <w:rPr>
          <w:rFonts w:asciiTheme="majorBidi" w:hAnsiTheme="majorBidi" w:cstheme="majorBidi"/>
          <w:sz w:val="20"/>
          <w:szCs w:val="20"/>
        </w:rPr>
        <w:t>E</w:t>
      </w:r>
      <w:r w:rsidR="000B1F23" w:rsidRPr="000B1F23">
        <w:rPr>
          <w:rFonts w:asciiTheme="majorBidi" w:hAnsiTheme="majorBidi" w:cstheme="majorBidi"/>
          <w:sz w:val="20"/>
          <w:szCs w:val="20"/>
          <w:vertAlign w:val="subscript"/>
        </w:rPr>
        <w:t>a</w:t>
      </w:r>
      <w:proofErr w:type="spellEnd"/>
      <w:r w:rsidR="000B1F23" w:rsidRPr="000B1F23">
        <w:rPr>
          <w:rFonts w:asciiTheme="majorBidi" w:hAnsiTheme="majorBidi" w:cstheme="majorBidi"/>
          <w:sz w:val="20"/>
          <w:szCs w:val="20"/>
        </w:rPr>
        <w:t>​) reflects all cathode processes, including oxygen adsorption, dissociation, bulk and surface diffusion, as well as self-diffusion through the electrolyte</w:t>
      </w:r>
      <w:r w:rsidR="00A32C9C" w:rsidRPr="00D43B3B">
        <w:rPr>
          <w:rFonts w:asciiTheme="majorBidi" w:hAnsiTheme="majorBidi" w:cstheme="majorBidi"/>
          <w:sz w:val="20"/>
          <w:szCs w:val="20"/>
          <w:vertAlign w:val="superscript"/>
        </w:rPr>
        <w:t xml:space="preserve"> </w:t>
      </w:r>
      <w:r w:rsidR="00A32C9C" w:rsidRPr="00D43B3B">
        <w:rPr>
          <w:rFonts w:asciiTheme="majorBidi" w:hAnsiTheme="majorBidi" w:cstheme="majorBidi"/>
          <w:sz w:val="20"/>
          <w:szCs w:val="20"/>
        </w:rPr>
        <w:t>[4</w:t>
      </w:r>
      <w:r w:rsidR="00623951">
        <w:rPr>
          <w:rFonts w:asciiTheme="majorBidi" w:hAnsiTheme="majorBidi" w:cstheme="majorBidi"/>
          <w:sz w:val="20"/>
          <w:szCs w:val="20"/>
        </w:rPr>
        <w:t>9</w:t>
      </w:r>
      <w:r w:rsidR="00A32C9C" w:rsidRPr="00D43B3B">
        <w:rPr>
          <w:rFonts w:asciiTheme="majorBidi" w:hAnsiTheme="majorBidi" w:cstheme="majorBidi"/>
          <w:sz w:val="20"/>
          <w:szCs w:val="20"/>
        </w:rPr>
        <w:t xml:space="preserve">, </w:t>
      </w:r>
      <w:r w:rsidR="00623951">
        <w:rPr>
          <w:rFonts w:asciiTheme="majorBidi" w:hAnsiTheme="majorBidi" w:cstheme="majorBidi"/>
          <w:sz w:val="20"/>
          <w:szCs w:val="20"/>
        </w:rPr>
        <w:t>50</w:t>
      </w:r>
      <w:r w:rsidR="00A32C9C" w:rsidRPr="00D43B3B">
        <w:rPr>
          <w:rFonts w:asciiTheme="majorBidi" w:hAnsiTheme="majorBidi" w:cstheme="majorBidi"/>
          <w:sz w:val="20"/>
          <w:szCs w:val="20"/>
        </w:rPr>
        <w:t>]</w:t>
      </w:r>
      <w:r w:rsidR="004E5A3A" w:rsidRPr="00D43B3B">
        <w:rPr>
          <w:rFonts w:asciiTheme="majorBidi" w:hAnsiTheme="majorBidi" w:cstheme="majorBidi"/>
          <w:sz w:val="20"/>
          <w:szCs w:val="20"/>
        </w:rPr>
        <w:t>.</w:t>
      </w:r>
      <w:r w:rsidR="003D0005" w:rsidRPr="00D43B3B">
        <w:rPr>
          <w:rFonts w:asciiTheme="majorBidi" w:hAnsiTheme="majorBidi" w:cstheme="majorBidi"/>
          <w:sz w:val="20"/>
          <w:szCs w:val="20"/>
        </w:rPr>
        <w:t xml:space="preserve"> </w:t>
      </w:r>
      <w:r w:rsidR="00E71968" w:rsidRPr="00D43B3B">
        <w:rPr>
          <w:rFonts w:asciiTheme="majorBidi" w:hAnsiTheme="majorBidi" w:cstheme="majorBidi"/>
          <w:sz w:val="20"/>
          <w:szCs w:val="20"/>
        </w:rPr>
        <w:t xml:space="preserve">The </w:t>
      </w:r>
      <w:proofErr w:type="spellStart"/>
      <w:r w:rsidR="00E71968" w:rsidRPr="00D43B3B">
        <w:rPr>
          <w:rFonts w:asciiTheme="majorBidi" w:hAnsiTheme="majorBidi" w:cstheme="majorBidi"/>
          <w:sz w:val="20"/>
          <w:szCs w:val="20"/>
        </w:rPr>
        <w:t>E</w:t>
      </w:r>
      <w:r w:rsidR="00E71968" w:rsidRPr="00D43B3B">
        <w:rPr>
          <w:rFonts w:asciiTheme="majorBidi" w:hAnsiTheme="majorBidi" w:cstheme="majorBidi"/>
          <w:sz w:val="20"/>
          <w:szCs w:val="20"/>
          <w:vertAlign w:val="subscript"/>
        </w:rPr>
        <w:t>a</w:t>
      </w:r>
      <w:proofErr w:type="spellEnd"/>
      <w:r w:rsidR="00E71968" w:rsidRPr="00D43B3B">
        <w:rPr>
          <w:rFonts w:asciiTheme="majorBidi" w:hAnsiTheme="majorBidi" w:cstheme="majorBidi"/>
          <w:sz w:val="20"/>
          <w:szCs w:val="20"/>
        </w:rPr>
        <w:t xml:space="preserve"> </w:t>
      </w:r>
      <w:r w:rsidR="008B606E" w:rsidRPr="00D43B3B">
        <w:rPr>
          <w:rFonts w:asciiTheme="majorBidi" w:hAnsiTheme="majorBidi" w:cstheme="majorBidi"/>
          <w:sz w:val="20"/>
          <w:szCs w:val="20"/>
        </w:rPr>
        <w:t xml:space="preserve">values </w:t>
      </w:r>
      <w:r w:rsidR="00DE6D36" w:rsidRPr="00DE6D36">
        <w:rPr>
          <w:rFonts w:asciiTheme="majorBidi" w:hAnsiTheme="majorBidi" w:cstheme="majorBidi"/>
          <w:sz w:val="20"/>
          <w:szCs w:val="20"/>
        </w:rPr>
        <w:t xml:space="preserve">for all synthesized samples, considering both high and low-frequency polarization resistance and total polarization resistance, are summarized in Table 2, based on </w:t>
      </w:r>
      <w:r w:rsidR="00DE6D36" w:rsidRPr="00DE6D36">
        <w:rPr>
          <w:rFonts w:asciiTheme="majorBidi" w:hAnsiTheme="majorBidi" w:cstheme="majorBidi"/>
          <w:sz w:val="20"/>
          <w:szCs w:val="20"/>
        </w:rPr>
        <w:lastRenderedPageBreak/>
        <w:t xml:space="preserve">the slopes of the graphs in </w:t>
      </w:r>
      <w:r w:rsidR="00153DB6" w:rsidRPr="00F917B9">
        <w:rPr>
          <w:rFonts w:asciiTheme="majorBidi" w:hAnsiTheme="majorBidi" w:cstheme="majorBidi"/>
          <w:b/>
          <w:bCs/>
          <w:sz w:val="20"/>
          <w:szCs w:val="20"/>
        </w:rPr>
        <w:t>Fig.</w:t>
      </w:r>
      <w:r w:rsidR="00DE6D36" w:rsidRPr="00F917B9">
        <w:rPr>
          <w:rFonts w:asciiTheme="majorBidi" w:hAnsiTheme="majorBidi" w:cstheme="majorBidi"/>
          <w:b/>
          <w:bCs/>
          <w:sz w:val="20"/>
          <w:szCs w:val="20"/>
        </w:rPr>
        <w:t xml:space="preserve"> 1</w:t>
      </w:r>
      <w:r w:rsidR="002B3847">
        <w:rPr>
          <w:rFonts w:asciiTheme="majorBidi" w:hAnsiTheme="majorBidi" w:cstheme="majorBidi"/>
          <w:b/>
          <w:bCs/>
          <w:sz w:val="20"/>
          <w:szCs w:val="20"/>
        </w:rPr>
        <w:t>2</w:t>
      </w:r>
      <w:r w:rsidR="00DE6D36" w:rsidRPr="00DE6D36">
        <w:rPr>
          <w:rFonts w:asciiTheme="majorBidi" w:hAnsiTheme="majorBidi" w:cstheme="majorBidi"/>
          <w:sz w:val="20"/>
          <w:szCs w:val="20"/>
        </w:rPr>
        <w:t xml:space="preserve">. A noticeable change in the slope of the Arrhenius plot for the samples, compared to a cell with a BSC cathode, is evident in </w:t>
      </w:r>
      <w:r w:rsidR="00153DB6" w:rsidRPr="00F917B9">
        <w:rPr>
          <w:rFonts w:asciiTheme="majorBidi" w:hAnsiTheme="majorBidi" w:cstheme="majorBidi"/>
          <w:b/>
          <w:bCs/>
          <w:sz w:val="20"/>
          <w:szCs w:val="20"/>
        </w:rPr>
        <w:t>Fig.</w:t>
      </w:r>
      <w:r w:rsidR="00DE6D36" w:rsidRPr="00F917B9">
        <w:rPr>
          <w:rFonts w:asciiTheme="majorBidi" w:hAnsiTheme="majorBidi" w:cstheme="majorBidi"/>
          <w:b/>
          <w:bCs/>
          <w:sz w:val="20"/>
          <w:szCs w:val="20"/>
        </w:rPr>
        <w:t xml:space="preserve"> 1</w:t>
      </w:r>
      <w:r w:rsidR="002B3847">
        <w:rPr>
          <w:rFonts w:asciiTheme="majorBidi" w:hAnsiTheme="majorBidi" w:cstheme="majorBidi"/>
          <w:b/>
          <w:bCs/>
          <w:sz w:val="20"/>
          <w:szCs w:val="20"/>
        </w:rPr>
        <w:t>2</w:t>
      </w:r>
      <w:r w:rsidR="00DE6D36" w:rsidRPr="00DE6D36">
        <w:rPr>
          <w:rFonts w:asciiTheme="majorBidi" w:hAnsiTheme="majorBidi" w:cstheme="majorBidi"/>
          <w:sz w:val="20"/>
          <w:szCs w:val="20"/>
        </w:rPr>
        <w:t>. The changes for samples (c) and (d) are particularly pronounced. This variation can be attributed to differences in the mechanism of the oxygen reduction reaction</w:t>
      </w:r>
      <w:r w:rsidR="00DE6D36" w:rsidRPr="00D43B3B">
        <w:rPr>
          <w:rFonts w:asciiTheme="majorBidi" w:hAnsiTheme="majorBidi" w:cstheme="majorBidi"/>
          <w:sz w:val="20"/>
          <w:szCs w:val="20"/>
        </w:rPr>
        <w:t xml:space="preserve"> </w:t>
      </w:r>
      <w:r w:rsidR="001F538E" w:rsidRPr="00D43B3B">
        <w:rPr>
          <w:rFonts w:asciiTheme="majorBidi" w:hAnsiTheme="majorBidi" w:cstheme="majorBidi"/>
          <w:sz w:val="20"/>
          <w:szCs w:val="20"/>
        </w:rPr>
        <w:t>[</w:t>
      </w:r>
      <w:r w:rsidR="001C531D">
        <w:rPr>
          <w:rFonts w:asciiTheme="majorBidi" w:hAnsiTheme="majorBidi" w:cstheme="majorBidi"/>
          <w:sz w:val="20"/>
          <w:szCs w:val="20"/>
        </w:rPr>
        <w:t>5</w:t>
      </w:r>
      <w:r w:rsidR="00623951">
        <w:rPr>
          <w:rFonts w:asciiTheme="majorBidi" w:hAnsiTheme="majorBidi" w:cstheme="majorBidi"/>
          <w:sz w:val="20"/>
          <w:szCs w:val="20"/>
        </w:rPr>
        <w:t>1</w:t>
      </w:r>
      <w:r w:rsidR="001F538E" w:rsidRPr="00D43B3B">
        <w:rPr>
          <w:rFonts w:asciiTheme="majorBidi" w:hAnsiTheme="majorBidi" w:cstheme="majorBidi"/>
          <w:sz w:val="20"/>
          <w:szCs w:val="20"/>
        </w:rPr>
        <w:t>]</w:t>
      </w:r>
      <w:r w:rsidR="002E36B4" w:rsidRPr="00D43B3B">
        <w:rPr>
          <w:rFonts w:asciiTheme="majorBidi" w:hAnsiTheme="majorBidi" w:cstheme="majorBidi"/>
          <w:sz w:val="20"/>
          <w:szCs w:val="20"/>
        </w:rPr>
        <w:t>.</w:t>
      </w:r>
      <w:r w:rsidR="00015E48">
        <w:rPr>
          <w:rFonts w:asciiTheme="majorBidi" w:eastAsiaTheme="minorHAnsi" w:hAnsiTheme="majorBidi" w:cstheme="majorBidi"/>
          <w:sz w:val="20"/>
          <w:szCs w:val="20"/>
          <w:lang w:bidi="ar-SA"/>
        </w:rPr>
        <w:t xml:space="preserve"> </w:t>
      </w:r>
      <w:r w:rsidR="005E0D07" w:rsidRPr="005E0D07">
        <w:rPr>
          <w:rFonts w:asciiTheme="majorBidi" w:eastAsiaTheme="minorHAnsi" w:hAnsiTheme="majorBidi" w:cstheme="majorBidi"/>
          <w:sz w:val="20"/>
          <w:szCs w:val="20"/>
          <w:highlight w:val="yellow"/>
          <w:lang w:bidi="ar-SA"/>
        </w:rPr>
        <w:t>The error bars for the Log ASR data in the Arrhenius plots (</w:t>
      </w:r>
      <w:r w:rsidR="005E0D07" w:rsidRPr="000E1F63">
        <w:rPr>
          <w:rFonts w:asciiTheme="majorBidi" w:hAnsiTheme="majorBidi" w:cstheme="majorBidi"/>
          <w:b/>
          <w:bCs/>
          <w:sz w:val="20"/>
          <w:szCs w:val="20"/>
          <w:highlight w:val="yellow"/>
        </w:rPr>
        <w:t>Fig. 12</w:t>
      </w:r>
      <w:r w:rsidR="005E0D07" w:rsidRPr="005E0D07">
        <w:rPr>
          <w:rFonts w:asciiTheme="majorBidi" w:eastAsiaTheme="minorHAnsi" w:hAnsiTheme="majorBidi" w:cstheme="majorBidi"/>
          <w:sz w:val="20"/>
          <w:szCs w:val="20"/>
          <w:highlight w:val="yellow"/>
          <w:lang w:bidi="ar-SA"/>
        </w:rPr>
        <w:t>) were determined by propagating the fitting uncertainties of the polarization resistance (</w:t>
      </w:r>
      <w:proofErr w:type="spellStart"/>
      <w:r w:rsidR="005E0D07" w:rsidRPr="005E0D07">
        <w:rPr>
          <w:rFonts w:asciiTheme="majorBidi" w:eastAsiaTheme="minorHAnsi" w:hAnsiTheme="majorBidi" w:cstheme="majorBidi"/>
          <w:sz w:val="20"/>
          <w:szCs w:val="20"/>
          <w:highlight w:val="yellow"/>
          <w:lang w:bidi="ar-SA"/>
        </w:rPr>
        <w:t>Rp</w:t>
      </w:r>
      <w:proofErr w:type="spellEnd"/>
      <w:r w:rsidR="005E0D07" w:rsidRPr="005E0D07">
        <w:rPr>
          <w:rFonts w:asciiTheme="majorBidi" w:eastAsiaTheme="minorHAnsi" w:hAnsiTheme="majorBidi" w:cstheme="majorBidi"/>
          <w:sz w:val="20"/>
          <w:szCs w:val="20"/>
          <w:highlight w:val="yellow"/>
          <w:lang w:bidi="ar-SA"/>
        </w:rPr>
        <w:t>) obtained from the complex non-linear least-squares (CNLS) fitting of the impedance spectra.</w:t>
      </w:r>
    </w:p>
    <w:p w14:paraId="76601AD3" w14:textId="49BF819C" w:rsidR="00DE6D36" w:rsidRPr="00DE6D36" w:rsidRDefault="00DE6D36" w:rsidP="00015E48">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DE6D36">
        <w:rPr>
          <w:rFonts w:asciiTheme="majorBidi" w:eastAsiaTheme="minorHAnsi" w:hAnsiTheme="majorBidi" w:cstheme="majorBidi"/>
          <w:sz w:val="20"/>
          <w:szCs w:val="20"/>
          <w:lang w:bidi="ar-SA"/>
        </w:rPr>
        <w:t>Although it is generally expected that the more electropositive Ba²⁺ ions would stabilize the higher valence Co⁴⁺ ions, the arrangement of Ba</w:t>
      </w:r>
      <w:r w:rsidRPr="00DE6D36">
        <w:rPr>
          <w:rFonts w:asciiTheme="majorBidi" w:eastAsiaTheme="minorHAnsi" w:hAnsiTheme="majorBidi" w:cstheme="majorBidi"/>
          <w:sz w:val="20"/>
          <w:szCs w:val="20"/>
          <w:vertAlign w:val="superscript"/>
          <w:lang w:bidi="ar-SA"/>
        </w:rPr>
        <w:t>2+</w:t>
      </w:r>
      <w:r w:rsidRPr="00DE6D36">
        <w:rPr>
          <w:rFonts w:asciiTheme="majorBidi" w:eastAsiaTheme="minorHAnsi" w:hAnsiTheme="majorBidi" w:cstheme="majorBidi"/>
          <w:sz w:val="20"/>
          <w:szCs w:val="20"/>
          <w:lang w:bidi="ar-SA"/>
        </w:rPr>
        <w:t xml:space="preserve"> and Gd</w:t>
      </w:r>
      <w:r w:rsidRPr="00DE6D36">
        <w:rPr>
          <w:rFonts w:asciiTheme="majorBidi" w:eastAsiaTheme="minorHAnsi" w:hAnsiTheme="majorBidi" w:cstheme="majorBidi"/>
          <w:sz w:val="20"/>
          <w:szCs w:val="20"/>
          <w:vertAlign w:val="superscript"/>
          <w:lang w:bidi="ar-SA"/>
        </w:rPr>
        <w:t>3+</w:t>
      </w:r>
      <w:r w:rsidRPr="00DE6D36">
        <w:rPr>
          <w:rFonts w:asciiTheme="majorBidi" w:eastAsiaTheme="minorHAnsi" w:hAnsiTheme="majorBidi" w:cstheme="majorBidi"/>
          <w:sz w:val="20"/>
          <w:szCs w:val="20"/>
          <w:lang w:bidi="ar-SA"/>
        </w:rPr>
        <w:t xml:space="preserve"> ions in alternating layers is influenced by the significant size difference between them. The smaller Gd</w:t>
      </w:r>
      <w:r w:rsidRPr="00DE6D36">
        <w:rPr>
          <w:rFonts w:asciiTheme="majorBidi" w:eastAsiaTheme="minorHAnsi" w:hAnsiTheme="majorBidi" w:cstheme="majorBidi"/>
          <w:sz w:val="20"/>
          <w:szCs w:val="20"/>
          <w:vertAlign w:val="superscript"/>
          <w:lang w:bidi="ar-SA"/>
        </w:rPr>
        <w:t>3+</w:t>
      </w:r>
      <w:r w:rsidRPr="00DE6D36">
        <w:rPr>
          <w:rFonts w:asciiTheme="majorBidi" w:eastAsiaTheme="minorHAnsi" w:hAnsiTheme="majorBidi" w:cstheme="majorBidi"/>
          <w:sz w:val="20"/>
          <w:szCs w:val="20"/>
          <w:lang w:bidi="ar-SA"/>
        </w:rPr>
        <w:t xml:space="preserve"> ions, which tend to adopt a coordination number of less than 12, lead to a reduction in oxygen content in </w:t>
      </w:r>
      <w:r w:rsidR="00B94D7A" w:rsidRPr="00D43B3B">
        <w:rPr>
          <w:rFonts w:asciiTheme="majorBidi" w:hAnsiTheme="majorBidi" w:cstheme="majorBidi"/>
          <w:sz w:val="20"/>
          <w:szCs w:val="20"/>
        </w:rPr>
        <w:t>BaGdCo</w:t>
      </w:r>
      <w:r w:rsidR="00B94D7A" w:rsidRPr="00D43B3B">
        <w:rPr>
          <w:rFonts w:asciiTheme="majorBidi" w:hAnsiTheme="majorBidi" w:cstheme="majorBidi"/>
          <w:sz w:val="20"/>
          <w:szCs w:val="20"/>
          <w:vertAlign w:val="subscript"/>
        </w:rPr>
        <w:t>2</w:t>
      </w:r>
      <w:r w:rsidR="00B94D7A" w:rsidRPr="00D43B3B">
        <w:rPr>
          <w:rFonts w:asciiTheme="majorBidi" w:hAnsiTheme="majorBidi" w:cstheme="majorBidi"/>
          <w:sz w:val="20"/>
          <w:szCs w:val="20"/>
        </w:rPr>
        <w:t>O</w:t>
      </w:r>
      <w:r w:rsidR="00B94D7A" w:rsidRPr="00D43B3B">
        <w:rPr>
          <w:rFonts w:asciiTheme="majorBidi" w:hAnsiTheme="majorBidi" w:cstheme="majorBidi"/>
          <w:sz w:val="20"/>
          <w:szCs w:val="20"/>
          <w:vertAlign w:val="subscript"/>
        </w:rPr>
        <w:t>5+δ</w:t>
      </w:r>
      <w:r w:rsidRPr="00DE6D36">
        <w:rPr>
          <w:rFonts w:asciiTheme="majorBidi" w:eastAsiaTheme="minorHAnsi" w:hAnsiTheme="majorBidi" w:cstheme="majorBidi"/>
          <w:sz w:val="20"/>
          <w:szCs w:val="20"/>
          <w:lang w:bidi="ar-SA"/>
        </w:rPr>
        <w:t>. This, in turn, increases the number of chemically active sites for the oxygen reduction reaction. Conversely, the smaller size difference between Sr</w:t>
      </w:r>
      <w:r w:rsidR="005873BE" w:rsidRPr="005873BE">
        <w:rPr>
          <w:rFonts w:asciiTheme="majorBidi" w:eastAsiaTheme="minorHAnsi" w:hAnsiTheme="majorBidi" w:cstheme="majorBidi"/>
          <w:sz w:val="20"/>
          <w:szCs w:val="20"/>
          <w:vertAlign w:val="superscript"/>
          <w:lang w:bidi="ar-SA"/>
        </w:rPr>
        <w:t>2+</w:t>
      </w:r>
      <w:r w:rsidRPr="00DE6D36">
        <w:rPr>
          <w:rFonts w:asciiTheme="majorBidi" w:eastAsiaTheme="minorHAnsi" w:hAnsiTheme="majorBidi" w:cstheme="majorBidi"/>
          <w:sz w:val="20"/>
          <w:szCs w:val="20"/>
          <w:lang w:bidi="ar-SA"/>
        </w:rPr>
        <w:t xml:space="preserve"> and Gd</w:t>
      </w:r>
      <w:r w:rsidR="005873BE" w:rsidRPr="005873BE">
        <w:rPr>
          <w:rFonts w:asciiTheme="majorBidi" w:eastAsiaTheme="minorHAnsi" w:hAnsiTheme="majorBidi" w:cstheme="majorBidi"/>
          <w:sz w:val="20"/>
          <w:szCs w:val="20"/>
          <w:vertAlign w:val="superscript"/>
          <w:lang w:bidi="ar-SA"/>
        </w:rPr>
        <w:t>3+</w:t>
      </w:r>
      <w:r w:rsidRPr="00DE6D36">
        <w:rPr>
          <w:rFonts w:asciiTheme="majorBidi" w:eastAsiaTheme="minorHAnsi" w:hAnsiTheme="majorBidi" w:cstheme="majorBidi"/>
          <w:sz w:val="20"/>
          <w:szCs w:val="20"/>
          <w:lang w:bidi="ar-SA"/>
        </w:rPr>
        <w:t xml:space="preserve"> ions leads to increased ordering/disordering between the Ba and </w:t>
      </w:r>
      <w:proofErr w:type="spellStart"/>
      <w:r w:rsidRPr="00DE6D36">
        <w:rPr>
          <w:rFonts w:asciiTheme="majorBidi" w:eastAsiaTheme="minorHAnsi" w:hAnsiTheme="majorBidi" w:cstheme="majorBidi"/>
          <w:sz w:val="20"/>
          <w:szCs w:val="20"/>
          <w:lang w:bidi="ar-SA"/>
        </w:rPr>
        <w:t>Gd</w:t>
      </w:r>
      <w:proofErr w:type="spellEnd"/>
      <w:r w:rsidRPr="00DE6D36">
        <w:rPr>
          <w:rFonts w:asciiTheme="majorBidi" w:eastAsiaTheme="minorHAnsi" w:hAnsiTheme="majorBidi" w:cstheme="majorBidi"/>
          <w:sz w:val="20"/>
          <w:szCs w:val="20"/>
          <w:lang w:bidi="ar-SA"/>
        </w:rPr>
        <w:t xml:space="preserve"> bilayers, which increases the coordination number and, consequently, the oxygen content in the structure</w:t>
      </w:r>
    </w:p>
    <w:p w14:paraId="270AF1D2" w14:textId="019992C3" w:rsidR="007C46E6" w:rsidRPr="00DE6D36" w:rsidRDefault="007C46E6" w:rsidP="00DE6D36">
      <w:pPr>
        <w:spacing w:after="0" w:line="480" w:lineRule="auto"/>
        <w:jc w:val="both"/>
        <w:rPr>
          <w:rFonts w:asciiTheme="majorBidi" w:hAnsiTheme="majorBidi" w:cstheme="majorBidi"/>
          <w:sz w:val="20"/>
          <w:szCs w:val="20"/>
        </w:rPr>
      </w:pPr>
    </w:p>
    <w:p w14:paraId="0300EFDE" w14:textId="090E9B40" w:rsidR="004650A3" w:rsidRPr="007E1F20" w:rsidRDefault="007257FD" w:rsidP="00330F4C">
      <w:pPr>
        <w:spacing w:after="0" w:line="480" w:lineRule="auto"/>
        <w:jc w:val="center"/>
        <w:rPr>
          <w:rFonts w:asciiTheme="majorBidi" w:hAnsiTheme="majorBidi" w:cstheme="majorBidi"/>
          <w:color w:val="231F20"/>
          <w:sz w:val="24"/>
          <w:szCs w:val="24"/>
        </w:rPr>
      </w:pPr>
      <w:r w:rsidRPr="007257FD">
        <w:rPr>
          <w:rFonts w:asciiTheme="majorBidi" w:hAnsiTheme="majorBidi" w:cstheme="majorBidi"/>
          <w:noProof/>
          <w:color w:val="231F20"/>
          <w:sz w:val="24"/>
          <w:szCs w:val="24"/>
        </w:rPr>
        <w:drawing>
          <wp:inline distT="0" distB="0" distL="0" distR="0" wp14:anchorId="0A83B8F4" wp14:editId="6533A35A">
            <wp:extent cx="4581525" cy="350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1525" cy="3505200"/>
                    </a:xfrm>
                    <a:prstGeom prst="rect">
                      <a:avLst/>
                    </a:prstGeom>
                    <a:noFill/>
                    <a:ln>
                      <a:noFill/>
                    </a:ln>
                  </pic:spPr>
                </pic:pic>
              </a:graphicData>
            </a:graphic>
          </wp:inline>
        </w:drawing>
      </w:r>
    </w:p>
    <w:p w14:paraId="11E718D3" w14:textId="73DC32DE" w:rsidR="00C45820" w:rsidRPr="00E43824" w:rsidRDefault="00153DB6" w:rsidP="00143FBE">
      <w:pPr>
        <w:spacing w:after="0" w:line="480" w:lineRule="auto"/>
        <w:jc w:val="center"/>
        <w:rPr>
          <w:rFonts w:asciiTheme="majorBidi" w:hAnsiTheme="majorBidi" w:cstheme="majorBidi"/>
          <w:b/>
          <w:bCs/>
          <w:sz w:val="18"/>
          <w:szCs w:val="18"/>
        </w:rPr>
      </w:pPr>
      <w:r w:rsidRPr="007257FD">
        <w:rPr>
          <w:rFonts w:asciiTheme="majorBidi" w:hAnsiTheme="majorBidi" w:cstheme="majorBidi"/>
          <w:b/>
          <w:bCs/>
          <w:color w:val="000000"/>
          <w:sz w:val="18"/>
          <w:szCs w:val="18"/>
          <w:highlight w:val="yellow"/>
        </w:rPr>
        <w:t>Fig.</w:t>
      </w:r>
      <w:r w:rsidR="0061206F" w:rsidRPr="007257FD">
        <w:rPr>
          <w:rFonts w:asciiTheme="majorBidi" w:hAnsiTheme="majorBidi" w:cstheme="majorBidi"/>
          <w:b/>
          <w:bCs/>
          <w:color w:val="000000"/>
          <w:sz w:val="18"/>
          <w:szCs w:val="18"/>
          <w:highlight w:val="yellow"/>
        </w:rPr>
        <w:t xml:space="preserve"> </w:t>
      </w:r>
      <w:r w:rsidR="00D80CA2" w:rsidRPr="007257FD">
        <w:rPr>
          <w:rFonts w:asciiTheme="majorBidi" w:hAnsiTheme="majorBidi" w:cstheme="majorBidi"/>
          <w:b/>
          <w:bCs/>
          <w:color w:val="000000"/>
          <w:sz w:val="18"/>
          <w:szCs w:val="18"/>
          <w:highlight w:val="yellow"/>
        </w:rPr>
        <w:t>1</w:t>
      </w:r>
      <w:r w:rsidR="002B3847" w:rsidRPr="007257FD">
        <w:rPr>
          <w:rFonts w:asciiTheme="majorBidi" w:hAnsiTheme="majorBidi" w:cstheme="majorBidi"/>
          <w:b/>
          <w:bCs/>
          <w:color w:val="000000"/>
          <w:sz w:val="18"/>
          <w:szCs w:val="18"/>
          <w:highlight w:val="yellow"/>
        </w:rPr>
        <w:t>2</w:t>
      </w:r>
      <w:r w:rsidR="00C45820" w:rsidRPr="00D43B3B">
        <w:rPr>
          <w:rFonts w:asciiTheme="majorBidi" w:hAnsiTheme="majorBidi" w:cstheme="majorBidi"/>
          <w:b/>
          <w:bCs/>
          <w:color w:val="000000"/>
          <w:sz w:val="18"/>
          <w:szCs w:val="18"/>
        </w:rPr>
        <w:t>.</w:t>
      </w:r>
      <w:r w:rsidR="00C45820" w:rsidRPr="00D43B3B">
        <w:rPr>
          <w:rFonts w:asciiTheme="majorBidi" w:hAnsiTheme="majorBidi" w:cstheme="majorBidi"/>
          <w:color w:val="000000"/>
          <w:sz w:val="18"/>
          <w:szCs w:val="18"/>
        </w:rPr>
        <w:t xml:space="preserve"> The Arrhenius plot of </w:t>
      </w:r>
      <w:r w:rsidR="00C45820" w:rsidRPr="00D43B3B">
        <w:rPr>
          <w:rFonts w:asciiTheme="majorBidi" w:hAnsiTheme="majorBidi" w:cstheme="majorBidi"/>
          <w:sz w:val="18"/>
          <w:szCs w:val="18"/>
        </w:rPr>
        <w:t xml:space="preserve">(a) </w:t>
      </w:r>
      <w:r w:rsidR="00C45820" w:rsidRPr="00D43B3B">
        <w:rPr>
          <w:rFonts w:asciiTheme="majorBidi" w:hAnsiTheme="majorBidi" w:cstheme="majorBidi"/>
          <w:sz w:val="18"/>
          <w:szCs w:val="18"/>
          <w:lang w:bidi="fa-IR"/>
        </w:rPr>
        <w:t>Ba</w:t>
      </w:r>
      <w:r w:rsidR="00C45820" w:rsidRPr="00D43B3B">
        <w:rPr>
          <w:rFonts w:asciiTheme="majorBidi" w:hAnsiTheme="majorBidi" w:cstheme="majorBidi"/>
          <w:sz w:val="18"/>
          <w:szCs w:val="18"/>
          <w:vertAlign w:val="subscript"/>
          <w:lang w:bidi="fa-IR"/>
        </w:rPr>
        <w:t>0.5</w:t>
      </w:r>
      <w:r w:rsidR="00C45820" w:rsidRPr="00D43B3B">
        <w:rPr>
          <w:rFonts w:asciiTheme="majorBidi" w:hAnsiTheme="majorBidi" w:cstheme="majorBidi"/>
          <w:sz w:val="18"/>
          <w:szCs w:val="18"/>
          <w:lang w:bidi="fa-IR"/>
        </w:rPr>
        <w:t>Sr</w:t>
      </w:r>
      <w:r w:rsidR="00C45820" w:rsidRPr="00D43B3B">
        <w:rPr>
          <w:rFonts w:asciiTheme="majorBidi" w:hAnsiTheme="majorBidi" w:cstheme="majorBidi"/>
          <w:sz w:val="18"/>
          <w:szCs w:val="18"/>
          <w:vertAlign w:val="subscript"/>
          <w:lang w:bidi="fa-IR"/>
        </w:rPr>
        <w:t>0.5</w:t>
      </w:r>
      <w:r w:rsidR="00C45820" w:rsidRPr="00D43B3B">
        <w:rPr>
          <w:rFonts w:asciiTheme="majorBidi" w:hAnsiTheme="majorBidi" w:cstheme="majorBidi"/>
          <w:sz w:val="18"/>
          <w:szCs w:val="18"/>
          <w:lang w:bidi="fa-IR"/>
        </w:rPr>
        <w:t>CoO</w:t>
      </w:r>
      <w:r w:rsidR="00C45820" w:rsidRPr="00D43B3B">
        <w:rPr>
          <w:rFonts w:asciiTheme="majorBidi" w:hAnsiTheme="majorBidi" w:cstheme="majorBidi"/>
          <w:sz w:val="18"/>
          <w:szCs w:val="18"/>
          <w:vertAlign w:val="subscript"/>
          <w:lang w:bidi="fa-IR"/>
        </w:rPr>
        <w:t>3-δ</w:t>
      </w:r>
      <w:r w:rsidR="00143FBE">
        <w:rPr>
          <w:rFonts w:asciiTheme="majorBidi" w:hAnsiTheme="majorBidi" w:cstheme="majorBidi"/>
          <w:sz w:val="18"/>
          <w:szCs w:val="18"/>
        </w:rPr>
        <w:t xml:space="preserve">, </w:t>
      </w:r>
      <w:r w:rsidR="00C45820" w:rsidRPr="00D43B3B">
        <w:rPr>
          <w:rFonts w:asciiTheme="majorBidi" w:hAnsiTheme="majorBidi" w:cstheme="majorBidi"/>
          <w:sz w:val="18"/>
          <w:szCs w:val="18"/>
        </w:rPr>
        <w:t xml:space="preserve">(b) </w:t>
      </w:r>
      <w:r w:rsidR="00C45820" w:rsidRPr="00D43B3B">
        <w:rPr>
          <w:rFonts w:asciiTheme="majorBidi" w:hAnsiTheme="majorBidi" w:cstheme="majorBidi"/>
          <w:sz w:val="18"/>
          <w:szCs w:val="18"/>
          <w:lang w:bidi="fa-IR"/>
        </w:rPr>
        <w:t>Ba</w:t>
      </w:r>
      <w:r w:rsidR="00C45820" w:rsidRPr="00D43B3B">
        <w:rPr>
          <w:rFonts w:asciiTheme="majorBidi" w:hAnsiTheme="majorBidi" w:cstheme="majorBidi"/>
          <w:sz w:val="18"/>
          <w:szCs w:val="18"/>
          <w:vertAlign w:val="subscript"/>
          <w:lang w:bidi="fa-IR"/>
        </w:rPr>
        <w:t>0.5</w:t>
      </w:r>
      <w:r w:rsidR="00C45820" w:rsidRPr="00D43B3B">
        <w:rPr>
          <w:rFonts w:asciiTheme="majorBidi" w:hAnsiTheme="majorBidi" w:cstheme="majorBidi"/>
          <w:sz w:val="18"/>
          <w:szCs w:val="18"/>
          <w:lang w:bidi="fa-IR"/>
        </w:rPr>
        <w:t>Sr</w:t>
      </w:r>
      <w:r w:rsidR="00C45820" w:rsidRPr="00D43B3B">
        <w:rPr>
          <w:rFonts w:asciiTheme="majorBidi" w:hAnsiTheme="majorBidi" w:cstheme="majorBidi"/>
          <w:sz w:val="18"/>
          <w:szCs w:val="18"/>
          <w:vertAlign w:val="subscript"/>
          <w:lang w:bidi="fa-IR"/>
        </w:rPr>
        <w:t>0.4</w:t>
      </w:r>
      <w:r w:rsidR="00C45820" w:rsidRPr="00D43B3B">
        <w:rPr>
          <w:rFonts w:asciiTheme="majorBidi" w:hAnsiTheme="majorBidi" w:cstheme="majorBidi"/>
          <w:sz w:val="18"/>
          <w:szCs w:val="18"/>
          <w:lang w:bidi="fa-IR"/>
        </w:rPr>
        <w:t>Gd</w:t>
      </w:r>
      <w:r w:rsidR="00C45820" w:rsidRPr="00D43B3B">
        <w:rPr>
          <w:rFonts w:asciiTheme="majorBidi" w:hAnsiTheme="majorBidi" w:cstheme="majorBidi"/>
          <w:sz w:val="18"/>
          <w:szCs w:val="18"/>
          <w:vertAlign w:val="subscript"/>
          <w:lang w:bidi="fa-IR"/>
        </w:rPr>
        <w:t>0.1</w:t>
      </w:r>
      <w:r w:rsidR="00C45820" w:rsidRPr="00D43B3B">
        <w:rPr>
          <w:rFonts w:asciiTheme="majorBidi" w:hAnsiTheme="majorBidi" w:cstheme="majorBidi"/>
          <w:sz w:val="18"/>
          <w:szCs w:val="18"/>
          <w:lang w:bidi="fa-IR"/>
        </w:rPr>
        <w:t>CoO</w:t>
      </w:r>
      <w:r w:rsidR="00C45820" w:rsidRPr="00D43B3B">
        <w:rPr>
          <w:rFonts w:asciiTheme="majorBidi" w:hAnsiTheme="majorBidi" w:cstheme="majorBidi"/>
          <w:sz w:val="18"/>
          <w:szCs w:val="18"/>
          <w:vertAlign w:val="subscript"/>
          <w:lang w:bidi="fa-IR"/>
        </w:rPr>
        <w:t>3-δ</w:t>
      </w:r>
      <w:r w:rsidR="00C45820" w:rsidRPr="00D43B3B">
        <w:rPr>
          <w:rFonts w:asciiTheme="majorBidi" w:hAnsiTheme="majorBidi" w:cstheme="majorBidi"/>
          <w:sz w:val="18"/>
          <w:szCs w:val="18"/>
        </w:rPr>
        <w:t>, (c)</w:t>
      </w:r>
      <w:r w:rsidR="00D43B3B">
        <w:rPr>
          <w:rFonts w:asciiTheme="majorBidi" w:hAnsiTheme="majorBidi" w:cstheme="majorBidi"/>
          <w:sz w:val="18"/>
          <w:szCs w:val="18"/>
        </w:rPr>
        <w:t xml:space="preserve"> </w:t>
      </w:r>
      <w:r w:rsidR="00C45820" w:rsidRPr="00D43B3B">
        <w:rPr>
          <w:rFonts w:asciiTheme="majorBidi" w:hAnsiTheme="majorBidi" w:cstheme="majorBidi"/>
          <w:sz w:val="18"/>
          <w:szCs w:val="18"/>
          <w:lang w:bidi="fa-IR"/>
        </w:rPr>
        <w:t>Ba</w:t>
      </w:r>
      <w:r w:rsidR="00C45820" w:rsidRPr="00D43B3B">
        <w:rPr>
          <w:rFonts w:asciiTheme="majorBidi" w:hAnsiTheme="majorBidi" w:cstheme="majorBidi"/>
          <w:sz w:val="18"/>
          <w:szCs w:val="18"/>
          <w:vertAlign w:val="subscript"/>
          <w:lang w:bidi="fa-IR"/>
        </w:rPr>
        <w:t>0.5</w:t>
      </w:r>
      <w:r w:rsidR="00C45820" w:rsidRPr="00D43B3B">
        <w:rPr>
          <w:rFonts w:asciiTheme="majorBidi" w:hAnsiTheme="majorBidi" w:cstheme="majorBidi"/>
          <w:sz w:val="18"/>
          <w:szCs w:val="18"/>
          <w:lang w:bidi="fa-IR"/>
        </w:rPr>
        <w:t>Sr</w:t>
      </w:r>
      <w:r w:rsidR="00C45820" w:rsidRPr="00D43B3B">
        <w:rPr>
          <w:rFonts w:asciiTheme="majorBidi" w:hAnsiTheme="majorBidi" w:cstheme="majorBidi"/>
          <w:sz w:val="18"/>
          <w:szCs w:val="18"/>
          <w:vertAlign w:val="subscript"/>
          <w:lang w:bidi="fa-IR"/>
        </w:rPr>
        <w:t>0.3</w:t>
      </w:r>
      <w:r w:rsidR="00C45820" w:rsidRPr="00D43B3B">
        <w:rPr>
          <w:rFonts w:asciiTheme="majorBidi" w:hAnsiTheme="majorBidi" w:cstheme="majorBidi"/>
          <w:sz w:val="18"/>
          <w:szCs w:val="18"/>
          <w:lang w:bidi="fa-IR"/>
        </w:rPr>
        <w:t>Gd</w:t>
      </w:r>
      <w:r w:rsidR="00C45820" w:rsidRPr="00D43B3B">
        <w:rPr>
          <w:rFonts w:asciiTheme="majorBidi" w:hAnsiTheme="majorBidi" w:cstheme="majorBidi"/>
          <w:sz w:val="18"/>
          <w:szCs w:val="18"/>
          <w:vertAlign w:val="subscript"/>
          <w:lang w:bidi="fa-IR"/>
        </w:rPr>
        <w:t>0.2</w:t>
      </w:r>
      <w:r w:rsidR="00C45820" w:rsidRPr="00D43B3B">
        <w:rPr>
          <w:rFonts w:asciiTheme="majorBidi" w:hAnsiTheme="majorBidi" w:cstheme="majorBidi"/>
          <w:sz w:val="18"/>
          <w:szCs w:val="18"/>
          <w:lang w:bidi="fa-IR"/>
        </w:rPr>
        <w:t>CoO</w:t>
      </w:r>
      <w:r w:rsidR="00C45820" w:rsidRPr="00D43B3B">
        <w:rPr>
          <w:rFonts w:asciiTheme="majorBidi" w:hAnsiTheme="majorBidi" w:cstheme="majorBidi"/>
          <w:sz w:val="18"/>
          <w:szCs w:val="18"/>
          <w:vertAlign w:val="subscript"/>
          <w:lang w:bidi="fa-IR"/>
        </w:rPr>
        <w:t>3-δ</w:t>
      </w:r>
      <w:r w:rsidR="00C45820" w:rsidRPr="00D43B3B">
        <w:rPr>
          <w:rFonts w:asciiTheme="majorBidi" w:hAnsiTheme="majorBidi" w:cstheme="majorBidi"/>
          <w:sz w:val="18"/>
          <w:szCs w:val="18"/>
        </w:rPr>
        <w:t xml:space="preserve">, (d) </w:t>
      </w:r>
      <w:r w:rsidR="00C45820" w:rsidRPr="00D43B3B">
        <w:rPr>
          <w:rFonts w:asciiTheme="majorBidi" w:hAnsiTheme="majorBidi" w:cstheme="majorBidi"/>
          <w:sz w:val="18"/>
          <w:szCs w:val="18"/>
          <w:lang w:bidi="fa-IR"/>
        </w:rPr>
        <w:t>BaSr</w:t>
      </w:r>
      <w:r w:rsidR="00C45820" w:rsidRPr="00D43B3B">
        <w:rPr>
          <w:rFonts w:asciiTheme="majorBidi" w:hAnsiTheme="majorBidi" w:cstheme="majorBidi"/>
          <w:sz w:val="18"/>
          <w:szCs w:val="18"/>
          <w:vertAlign w:val="subscript"/>
          <w:lang w:bidi="fa-IR"/>
        </w:rPr>
        <w:t>0.4</w:t>
      </w:r>
      <w:r w:rsidR="00C45820" w:rsidRPr="00D43B3B">
        <w:rPr>
          <w:rFonts w:asciiTheme="majorBidi" w:hAnsiTheme="majorBidi" w:cstheme="majorBidi"/>
          <w:sz w:val="18"/>
          <w:szCs w:val="18"/>
          <w:lang w:bidi="fa-IR"/>
        </w:rPr>
        <w:t>Gd</w:t>
      </w:r>
      <w:r w:rsidR="00C45820" w:rsidRPr="00D43B3B">
        <w:rPr>
          <w:rFonts w:asciiTheme="majorBidi" w:hAnsiTheme="majorBidi" w:cstheme="majorBidi"/>
          <w:sz w:val="18"/>
          <w:szCs w:val="18"/>
          <w:vertAlign w:val="subscript"/>
          <w:lang w:bidi="fa-IR"/>
        </w:rPr>
        <w:t>0.6</w:t>
      </w:r>
      <w:r w:rsidR="00C45820" w:rsidRPr="00D43B3B">
        <w:rPr>
          <w:rFonts w:asciiTheme="majorBidi" w:hAnsiTheme="majorBidi" w:cstheme="majorBidi"/>
          <w:sz w:val="18"/>
          <w:szCs w:val="18"/>
          <w:lang w:bidi="fa-IR"/>
        </w:rPr>
        <w:t>Co</w:t>
      </w:r>
      <w:r w:rsidR="002A68B7" w:rsidRPr="00D43B3B">
        <w:rPr>
          <w:rFonts w:asciiTheme="majorBidi" w:hAnsiTheme="majorBidi" w:cstheme="majorBidi"/>
          <w:sz w:val="18"/>
          <w:szCs w:val="18"/>
          <w:vertAlign w:val="subscript"/>
          <w:lang w:bidi="fa-IR"/>
        </w:rPr>
        <w:t>2</w:t>
      </w:r>
      <w:r w:rsidR="00C45820" w:rsidRPr="00D43B3B">
        <w:rPr>
          <w:rFonts w:asciiTheme="majorBidi" w:hAnsiTheme="majorBidi" w:cstheme="majorBidi"/>
          <w:sz w:val="18"/>
          <w:szCs w:val="18"/>
          <w:lang w:bidi="fa-IR"/>
        </w:rPr>
        <w:t>O</w:t>
      </w:r>
      <w:r w:rsidR="00C45820" w:rsidRPr="00D43B3B">
        <w:rPr>
          <w:rFonts w:asciiTheme="majorBidi" w:hAnsiTheme="majorBidi" w:cstheme="majorBidi"/>
          <w:sz w:val="18"/>
          <w:szCs w:val="18"/>
          <w:vertAlign w:val="subscript"/>
          <w:lang w:bidi="fa-IR"/>
        </w:rPr>
        <w:t>5+δ</w:t>
      </w:r>
      <w:r w:rsidR="00C45820" w:rsidRPr="00D43B3B">
        <w:rPr>
          <w:rFonts w:asciiTheme="majorBidi" w:hAnsiTheme="majorBidi" w:cstheme="majorBidi"/>
          <w:sz w:val="18"/>
          <w:szCs w:val="18"/>
        </w:rPr>
        <w:t xml:space="preserve">, (e) </w:t>
      </w:r>
      <w:r w:rsidR="00C45820" w:rsidRPr="00D43B3B">
        <w:rPr>
          <w:rFonts w:asciiTheme="majorBidi" w:hAnsiTheme="majorBidi" w:cstheme="majorBidi"/>
          <w:sz w:val="18"/>
          <w:szCs w:val="18"/>
          <w:lang w:bidi="fa-IR"/>
        </w:rPr>
        <w:t>BaSr</w:t>
      </w:r>
      <w:r w:rsidR="00C45820" w:rsidRPr="00D43B3B">
        <w:rPr>
          <w:rFonts w:asciiTheme="majorBidi" w:hAnsiTheme="majorBidi" w:cstheme="majorBidi"/>
          <w:sz w:val="18"/>
          <w:szCs w:val="18"/>
          <w:vertAlign w:val="subscript"/>
          <w:lang w:bidi="fa-IR"/>
        </w:rPr>
        <w:t>0.2</w:t>
      </w:r>
      <w:r w:rsidR="00C45820" w:rsidRPr="00D43B3B">
        <w:rPr>
          <w:rFonts w:asciiTheme="majorBidi" w:hAnsiTheme="majorBidi" w:cstheme="majorBidi"/>
          <w:sz w:val="18"/>
          <w:szCs w:val="18"/>
          <w:lang w:bidi="fa-IR"/>
        </w:rPr>
        <w:t>Gd</w:t>
      </w:r>
      <w:r w:rsidR="00C45820" w:rsidRPr="00D43B3B">
        <w:rPr>
          <w:rFonts w:asciiTheme="majorBidi" w:hAnsiTheme="majorBidi" w:cstheme="majorBidi"/>
          <w:sz w:val="18"/>
          <w:szCs w:val="18"/>
          <w:vertAlign w:val="subscript"/>
          <w:lang w:bidi="fa-IR"/>
        </w:rPr>
        <w:t>0.8</w:t>
      </w:r>
      <w:r w:rsidR="00C45820" w:rsidRPr="00D43B3B">
        <w:rPr>
          <w:rFonts w:asciiTheme="majorBidi" w:hAnsiTheme="majorBidi" w:cstheme="majorBidi"/>
          <w:sz w:val="18"/>
          <w:szCs w:val="18"/>
          <w:lang w:bidi="fa-IR"/>
        </w:rPr>
        <w:t>Co</w:t>
      </w:r>
      <w:r w:rsidR="002A68B7" w:rsidRPr="00D43B3B">
        <w:rPr>
          <w:rFonts w:asciiTheme="majorBidi" w:hAnsiTheme="majorBidi" w:cstheme="majorBidi"/>
          <w:sz w:val="18"/>
          <w:szCs w:val="18"/>
          <w:vertAlign w:val="subscript"/>
          <w:lang w:bidi="fa-IR"/>
        </w:rPr>
        <w:t>2</w:t>
      </w:r>
      <w:r w:rsidR="00C45820" w:rsidRPr="00D43B3B">
        <w:rPr>
          <w:rFonts w:asciiTheme="majorBidi" w:hAnsiTheme="majorBidi" w:cstheme="majorBidi"/>
          <w:sz w:val="18"/>
          <w:szCs w:val="18"/>
          <w:lang w:bidi="fa-IR"/>
        </w:rPr>
        <w:t>O</w:t>
      </w:r>
      <w:r w:rsidR="00C45820" w:rsidRPr="00D43B3B">
        <w:rPr>
          <w:rFonts w:asciiTheme="majorBidi" w:hAnsiTheme="majorBidi" w:cstheme="majorBidi"/>
          <w:sz w:val="18"/>
          <w:szCs w:val="18"/>
          <w:vertAlign w:val="subscript"/>
          <w:lang w:bidi="fa-IR"/>
        </w:rPr>
        <w:t>5+δ</w:t>
      </w:r>
      <w:r w:rsidR="00C45820" w:rsidRPr="00D43B3B">
        <w:rPr>
          <w:rFonts w:asciiTheme="majorBidi" w:hAnsiTheme="majorBidi" w:cstheme="majorBidi"/>
          <w:sz w:val="18"/>
          <w:szCs w:val="18"/>
        </w:rPr>
        <w:t xml:space="preserve">, (f) </w:t>
      </w:r>
      <w:r w:rsidR="00C45820" w:rsidRPr="00D43B3B">
        <w:rPr>
          <w:rFonts w:asciiTheme="majorBidi" w:hAnsiTheme="majorBidi" w:cstheme="majorBidi"/>
          <w:sz w:val="18"/>
          <w:szCs w:val="18"/>
          <w:lang w:bidi="fa-IR"/>
        </w:rPr>
        <w:t>BaGdCo</w:t>
      </w:r>
      <w:r w:rsidR="002A68B7" w:rsidRPr="00D43B3B">
        <w:rPr>
          <w:rFonts w:asciiTheme="majorBidi" w:hAnsiTheme="majorBidi" w:cstheme="majorBidi"/>
          <w:sz w:val="18"/>
          <w:szCs w:val="18"/>
          <w:vertAlign w:val="subscript"/>
          <w:lang w:bidi="fa-IR"/>
        </w:rPr>
        <w:t>2</w:t>
      </w:r>
      <w:r w:rsidR="00C45820" w:rsidRPr="00D43B3B">
        <w:rPr>
          <w:rFonts w:asciiTheme="majorBidi" w:hAnsiTheme="majorBidi" w:cstheme="majorBidi"/>
          <w:sz w:val="18"/>
          <w:szCs w:val="18"/>
          <w:lang w:bidi="fa-IR"/>
        </w:rPr>
        <w:t>O</w:t>
      </w:r>
      <w:r w:rsidR="00C45820" w:rsidRPr="00D43B3B">
        <w:rPr>
          <w:rFonts w:asciiTheme="majorBidi" w:hAnsiTheme="majorBidi" w:cstheme="majorBidi"/>
          <w:sz w:val="18"/>
          <w:szCs w:val="18"/>
          <w:vertAlign w:val="subscript"/>
          <w:lang w:bidi="fa-IR"/>
        </w:rPr>
        <w:t>5+δ</w:t>
      </w:r>
      <w:r w:rsidR="00C45820" w:rsidRPr="00D43B3B">
        <w:rPr>
          <w:rFonts w:asciiTheme="majorBidi" w:hAnsiTheme="majorBidi" w:cstheme="majorBidi"/>
          <w:sz w:val="18"/>
          <w:szCs w:val="18"/>
        </w:rPr>
        <w:t xml:space="preserve"> </w:t>
      </w:r>
      <w:r w:rsidR="00C45820" w:rsidRPr="00D43B3B">
        <w:rPr>
          <w:rFonts w:asciiTheme="majorBidi" w:hAnsiTheme="majorBidi" w:cstheme="majorBidi"/>
          <w:color w:val="000000"/>
          <w:sz w:val="18"/>
          <w:szCs w:val="18"/>
        </w:rPr>
        <w:t>cathodes</w:t>
      </w:r>
      <w:r w:rsidR="00C45820" w:rsidRPr="00E43824">
        <w:rPr>
          <w:rFonts w:asciiTheme="majorBidi" w:hAnsiTheme="majorBidi" w:cstheme="majorBidi"/>
          <w:b/>
          <w:bCs/>
          <w:sz w:val="18"/>
          <w:szCs w:val="18"/>
        </w:rPr>
        <w:t>.</w:t>
      </w:r>
      <w:r w:rsidR="00E43824" w:rsidRPr="00E43824">
        <w:rPr>
          <w:rFonts w:asciiTheme="majorBidi" w:hAnsiTheme="majorBidi" w:cstheme="majorBidi"/>
          <w:b/>
          <w:bCs/>
          <w:sz w:val="18"/>
          <w:szCs w:val="18"/>
        </w:rPr>
        <w:t xml:space="preserve"> </w:t>
      </w:r>
      <w:r w:rsidR="00E43824" w:rsidRPr="00E43824">
        <w:rPr>
          <w:rFonts w:asciiTheme="majorBidi" w:hAnsiTheme="majorBidi" w:cstheme="majorBidi"/>
          <w:sz w:val="18"/>
          <w:szCs w:val="18"/>
          <w:highlight w:val="yellow"/>
        </w:rPr>
        <w:t>The error bars correspond to the propagated fitting errors derived from the EIS equivalent circuit analysis.</w:t>
      </w:r>
    </w:p>
    <w:p w14:paraId="5F985880" w14:textId="77777777" w:rsidR="005C45FE" w:rsidRPr="00D43B3B" w:rsidRDefault="005C45FE" w:rsidP="00330F4C">
      <w:pPr>
        <w:spacing w:after="0" w:line="480" w:lineRule="auto"/>
        <w:jc w:val="both"/>
        <w:rPr>
          <w:rFonts w:asciiTheme="majorBidi" w:hAnsiTheme="majorBidi" w:cstheme="majorBidi"/>
          <w:b/>
          <w:bCs/>
          <w:sz w:val="18"/>
          <w:szCs w:val="18"/>
        </w:rPr>
      </w:pPr>
    </w:p>
    <w:p w14:paraId="2E46E6E0" w14:textId="3CE72993" w:rsidR="00884AC9" w:rsidRPr="00313380" w:rsidRDefault="00693F9E" w:rsidP="00884AC9">
      <w:pPr>
        <w:spacing w:after="0" w:line="480" w:lineRule="auto"/>
        <w:jc w:val="both"/>
        <w:rPr>
          <w:rFonts w:asciiTheme="majorBidi" w:hAnsiTheme="majorBidi" w:cstheme="majorBidi"/>
          <w:sz w:val="20"/>
          <w:szCs w:val="20"/>
        </w:rPr>
      </w:pPr>
      <w:r w:rsidRPr="00693F9E">
        <w:rPr>
          <w:rFonts w:asciiTheme="majorBidi" w:hAnsiTheme="majorBidi" w:cstheme="majorBidi"/>
          <w:sz w:val="20"/>
          <w:szCs w:val="20"/>
        </w:rPr>
        <w:t>Although the activation energies obtained for all samples are significantly lower than those reported in previous studies</w:t>
      </w:r>
      <w:r w:rsidRPr="002F4B34">
        <w:rPr>
          <w:rFonts w:asciiTheme="majorBidi" w:hAnsiTheme="majorBidi" w:cstheme="majorBidi"/>
          <w:sz w:val="20"/>
          <w:szCs w:val="20"/>
        </w:rPr>
        <w:t xml:space="preserve"> </w:t>
      </w:r>
      <w:r w:rsidR="001F538E" w:rsidRPr="002F4B34">
        <w:rPr>
          <w:rFonts w:asciiTheme="majorBidi" w:hAnsiTheme="majorBidi" w:cstheme="majorBidi"/>
          <w:sz w:val="20"/>
          <w:szCs w:val="20"/>
        </w:rPr>
        <w:t>[2</w:t>
      </w:r>
      <w:r w:rsidR="00623951">
        <w:rPr>
          <w:rFonts w:asciiTheme="majorBidi" w:hAnsiTheme="majorBidi" w:cstheme="majorBidi"/>
          <w:sz w:val="20"/>
          <w:szCs w:val="20"/>
        </w:rPr>
        <w:t>2</w:t>
      </w:r>
      <w:r w:rsidR="001F538E" w:rsidRPr="002F4B34">
        <w:rPr>
          <w:rFonts w:asciiTheme="majorBidi" w:hAnsiTheme="majorBidi" w:cstheme="majorBidi"/>
          <w:sz w:val="20"/>
          <w:szCs w:val="20"/>
        </w:rPr>
        <w:t>]</w:t>
      </w:r>
      <w:r w:rsidR="005502FF" w:rsidRPr="002F4B34">
        <w:rPr>
          <w:rFonts w:asciiTheme="majorBidi" w:hAnsiTheme="majorBidi" w:cstheme="majorBidi"/>
          <w:sz w:val="20"/>
          <w:szCs w:val="20"/>
        </w:rPr>
        <w:t xml:space="preserve">, the </w:t>
      </w:r>
      <w:r w:rsidR="00884AC9">
        <w:rPr>
          <w:rFonts w:asciiTheme="majorBidi" w:hAnsiTheme="majorBidi" w:cstheme="majorBidi"/>
          <w:sz w:val="20"/>
          <w:szCs w:val="20"/>
        </w:rPr>
        <w:t>values</w:t>
      </w:r>
      <w:r w:rsidR="005502FF" w:rsidRPr="002F4B34">
        <w:rPr>
          <w:rFonts w:asciiTheme="majorBidi" w:hAnsiTheme="majorBidi" w:cstheme="majorBidi"/>
          <w:sz w:val="20"/>
          <w:szCs w:val="20"/>
        </w:rPr>
        <w:t xml:space="preserve"> </w:t>
      </w:r>
      <w:r w:rsidR="0004143B" w:rsidRPr="002F4B34">
        <w:rPr>
          <w:rFonts w:asciiTheme="majorBidi" w:hAnsiTheme="majorBidi" w:cstheme="majorBidi"/>
          <w:sz w:val="20"/>
          <w:szCs w:val="20"/>
        </w:rPr>
        <w:t>for</w:t>
      </w:r>
      <w:r w:rsidR="005502FF" w:rsidRPr="002F4B34">
        <w:rPr>
          <w:rFonts w:asciiTheme="majorBidi" w:hAnsiTheme="majorBidi" w:cstheme="majorBidi"/>
          <w:sz w:val="20"/>
          <w:szCs w:val="20"/>
        </w:rPr>
        <w:t xml:space="preserve"> </w:t>
      </w:r>
      <w:r w:rsidR="005502FF" w:rsidRPr="002F4B34">
        <w:rPr>
          <w:rFonts w:asciiTheme="majorBidi" w:hAnsiTheme="majorBidi" w:cstheme="majorBidi"/>
          <w:sz w:val="20"/>
          <w:szCs w:val="20"/>
          <w:lang w:bidi="fa-IR"/>
        </w:rPr>
        <w:t>Ba</w:t>
      </w:r>
      <w:r w:rsidR="005502FF" w:rsidRPr="002F4B34">
        <w:rPr>
          <w:rFonts w:asciiTheme="majorBidi" w:hAnsiTheme="majorBidi" w:cstheme="majorBidi"/>
          <w:sz w:val="20"/>
          <w:szCs w:val="20"/>
          <w:vertAlign w:val="subscript"/>
          <w:lang w:bidi="fa-IR"/>
        </w:rPr>
        <w:t>0.5</w:t>
      </w:r>
      <w:r w:rsidR="005502FF" w:rsidRPr="002F4B34">
        <w:rPr>
          <w:rFonts w:asciiTheme="majorBidi" w:hAnsiTheme="majorBidi" w:cstheme="majorBidi"/>
          <w:sz w:val="20"/>
          <w:szCs w:val="20"/>
          <w:lang w:bidi="fa-IR"/>
        </w:rPr>
        <w:t>Sr</w:t>
      </w:r>
      <w:r w:rsidR="005502FF" w:rsidRPr="002F4B34">
        <w:rPr>
          <w:rFonts w:asciiTheme="majorBidi" w:hAnsiTheme="majorBidi" w:cstheme="majorBidi"/>
          <w:sz w:val="20"/>
          <w:szCs w:val="20"/>
          <w:vertAlign w:val="subscript"/>
          <w:lang w:bidi="fa-IR"/>
        </w:rPr>
        <w:t>0.3</w:t>
      </w:r>
      <w:r w:rsidR="005502FF" w:rsidRPr="002F4B34">
        <w:rPr>
          <w:rFonts w:asciiTheme="majorBidi" w:hAnsiTheme="majorBidi" w:cstheme="majorBidi"/>
          <w:sz w:val="20"/>
          <w:szCs w:val="20"/>
          <w:lang w:bidi="fa-IR"/>
        </w:rPr>
        <w:t>Gd</w:t>
      </w:r>
      <w:r w:rsidR="005502FF" w:rsidRPr="002F4B34">
        <w:rPr>
          <w:rFonts w:asciiTheme="majorBidi" w:hAnsiTheme="majorBidi" w:cstheme="majorBidi"/>
          <w:sz w:val="20"/>
          <w:szCs w:val="20"/>
          <w:vertAlign w:val="subscript"/>
          <w:lang w:bidi="fa-IR"/>
        </w:rPr>
        <w:t>0.2</w:t>
      </w:r>
      <w:r w:rsidR="005502FF" w:rsidRPr="002F4B34">
        <w:rPr>
          <w:rFonts w:asciiTheme="majorBidi" w:hAnsiTheme="majorBidi" w:cstheme="majorBidi"/>
          <w:sz w:val="20"/>
          <w:szCs w:val="20"/>
          <w:lang w:bidi="fa-IR"/>
        </w:rPr>
        <w:t>CoO</w:t>
      </w:r>
      <w:r w:rsidR="005502FF" w:rsidRPr="002F4B34">
        <w:rPr>
          <w:rFonts w:asciiTheme="majorBidi" w:hAnsiTheme="majorBidi" w:cstheme="majorBidi"/>
          <w:sz w:val="20"/>
          <w:szCs w:val="20"/>
          <w:vertAlign w:val="subscript"/>
          <w:lang w:bidi="fa-IR"/>
        </w:rPr>
        <w:t>3-δ</w:t>
      </w:r>
      <w:r w:rsidR="005502FF" w:rsidRPr="002F4B34">
        <w:rPr>
          <w:rFonts w:asciiTheme="majorBidi" w:hAnsiTheme="majorBidi" w:cstheme="majorBidi"/>
          <w:sz w:val="20"/>
          <w:szCs w:val="20"/>
        </w:rPr>
        <w:t xml:space="preserve"> and </w:t>
      </w:r>
      <w:r w:rsidR="005502FF" w:rsidRPr="002F4B34">
        <w:rPr>
          <w:rFonts w:asciiTheme="majorBidi" w:hAnsiTheme="majorBidi" w:cstheme="majorBidi"/>
          <w:sz w:val="20"/>
          <w:szCs w:val="20"/>
          <w:lang w:bidi="fa-IR"/>
        </w:rPr>
        <w:t>BaSr</w:t>
      </w:r>
      <w:r w:rsidR="005502FF" w:rsidRPr="002F4B34">
        <w:rPr>
          <w:rFonts w:asciiTheme="majorBidi" w:hAnsiTheme="majorBidi" w:cstheme="majorBidi"/>
          <w:sz w:val="20"/>
          <w:szCs w:val="20"/>
          <w:vertAlign w:val="subscript"/>
          <w:lang w:bidi="fa-IR"/>
        </w:rPr>
        <w:t>0.4</w:t>
      </w:r>
      <w:r w:rsidR="005502FF" w:rsidRPr="002F4B34">
        <w:rPr>
          <w:rFonts w:asciiTheme="majorBidi" w:hAnsiTheme="majorBidi" w:cstheme="majorBidi"/>
          <w:sz w:val="20"/>
          <w:szCs w:val="20"/>
          <w:lang w:bidi="fa-IR"/>
        </w:rPr>
        <w:t>Gd</w:t>
      </w:r>
      <w:r w:rsidR="005502FF" w:rsidRPr="002F4B34">
        <w:rPr>
          <w:rFonts w:asciiTheme="majorBidi" w:hAnsiTheme="majorBidi" w:cstheme="majorBidi"/>
          <w:sz w:val="20"/>
          <w:szCs w:val="20"/>
          <w:vertAlign w:val="subscript"/>
          <w:lang w:bidi="fa-IR"/>
        </w:rPr>
        <w:t>0.6</w:t>
      </w:r>
      <w:r w:rsidR="005502FF" w:rsidRPr="002F4B34">
        <w:rPr>
          <w:rFonts w:asciiTheme="majorBidi" w:hAnsiTheme="majorBidi" w:cstheme="majorBidi"/>
          <w:sz w:val="20"/>
          <w:szCs w:val="20"/>
          <w:lang w:bidi="fa-IR"/>
        </w:rPr>
        <w:t>Co</w:t>
      </w:r>
      <w:r w:rsidR="00732902" w:rsidRPr="002F4B34">
        <w:rPr>
          <w:rFonts w:asciiTheme="majorBidi" w:hAnsiTheme="majorBidi" w:cstheme="majorBidi"/>
          <w:sz w:val="20"/>
          <w:szCs w:val="20"/>
          <w:vertAlign w:val="subscript"/>
          <w:lang w:bidi="fa-IR"/>
        </w:rPr>
        <w:t>2</w:t>
      </w:r>
      <w:r w:rsidR="005502FF" w:rsidRPr="002F4B34">
        <w:rPr>
          <w:rFonts w:asciiTheme="majorBidi" w:hAnsiTheme="majorBidi" w:cstheme="majorBidi"/>
          <w:sz w:val="20"/>
          <w:szCs w:val="20"/>
          <w:lang w:bidi="fa-IR"/>
        </w:rPr>
        <w:t>O</w:t>
      </w:r>
      <w:r w:rsidR="005502FF" w:rsidRPr="002F4B34">
        <w:rPr>
          <w:rFonts w:asciiTheme="majorBidi" w:hAnsiTheme="majorBidi" w:cstheme="majorBidi"/>
          <w:sz w:val="20"/>
          <w:szCs w:val="20"/>
          <w:vertAlign w:val="subscript"/>
          <w:lang w:bidi="fa-IR"/>
        </w:rPr>
        <w:t>5+δ</w:t>
      </w:r>
      <w:r w:rsidR="005502FF" w:rsidRPr="002F4B34">
        <w:rPr>
          <w:rFonts w:asciiTheme="majorBidi" w:hAnsiTheme="majorBidi" w:cstheme="majorBidi"/>
          <w:sz w:val="20"/>
          <w:szCs w:val="20"/>
        </w:rPr>
        <w:t xml:space="preserve"> </w:t>
      </w:r>
      <w:r w:rsidR="00884AC9" w:rsidRPr="00313380">
        <w:rPr>
          <w:rFonts w:asciiTheme="majorBidi" w:hAnsiTheme="majorBidi" w:cstheme="majorBidi"/>
          <w:sz w:val="20"/>
          <w:szCs w:val="20"/>
        </w:rPr>
        <w:t xml:space="preserve">are particularly low, calculated at 0.46 eV and 0.54 eV, </w:t>
      </w:r>
      <w:r w:rsidR="00884AC9" w:rsidRPr="00313380">
        <w:rPr>
          <w:rFonts w:asciiTheme="majorBidi" w:hAnsiTheme="majorBidi" w:cstheme="majorBidi"/>
          <w:sz w:val="20"/>
          <w:szCs w:val="20"/>
        </w:rPr>
        <w:lastRenderedPageBreak/>
        <w:t>respectively. These results indicate that the oxygen reduction processes in these materials occur more rapidly and exhibit reduced temperature dependence compared to the other compositions. This enhanced performance may be attributed to the superior oxygen kinetics arising from their mixed simple and double perovskite structures, which provide a greater number of chemically active sites and improved triple-phase boundary (TPB) characteristics, thereby facilitating more efficient oxygen reduction reactions within the cathode materials.</w:t>
      </w:r>
    </w:p>
    <w:p w14:paraId="01C70D4F" w14:textId="1B5C643E" w:rsidR="007D0D24" w:rsidRPr="007D0D24" w:rsidRDefault="007D0D24" w:rsidP="00A94CFE">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7D0D24">
        <w:rPr>
          <w:rFonts w:asciiTheme="majorBidi" w:eastAsiaTheme="minorHAnsi" w:hAnsiTheme="majorBidi" w:cstheme="majorBidi"/>
          <w:sz w:val="20"/>
          <w:szCs w:val="20"/>
          <w:lang w:bidi="ar-SA"/>
        </w:rPr>
        <w:t>Interestingly, although the activation energies corresponding to both non-charge transfer (R</w:t>
      </w:r>
      <w:r w:rsidR="00A94CFE" w:rsidRPr="00A94CFE">
        <w:rPr>
          <w:rFonts w:asciiTheme="majorBidi" w:eastAsiaTheme="minorHAnsi" w:hAnsiTheme="majorBidi" w:cstheme="majorBidi"/>
          <w:sz w:val="20"/>
          <w:szCs w:val="20"/>
          <w:vertAlign w:val="subscript"/>
          <w:lang w:bidi="ar-SA"/>
        </w:rPr>
        <w:t>2</w:t>
      </w:r>
      <w:r w:rsidRPr="007D0D24">
        <w:rPr>
          <w:rFonts w:asciiTheme="majorBidi" w:eastAsiaTheme="minorHAnsi" w:hAnsiTheme="majorBidi" w:cstheme="majorBidi"/>
          <w:sz w:val="20"/>
          <w:szCs w:val="20"/>
          <w:lang w:bidi="ar-SA"/>
        </w:rPr>
        <w:t>) and charge transfer (R</w:t>
      </w:r>
      <w:r w:rsidR="00A94CFE" w:rsidRPr="00A94CFE">
        <w:rPr>
          <w:rFonts w:asciiTheme="majorBidi" w:eastAsiaTheme="minorHAnsi" w:hAnsiTheme="majorBidi" w:cstheme="majorBidi"/>
          <w:sz w:val="20"/>
          <w:szCs w:val="20"/>
          <w:vertAlign w:val="subscript"/>
          <w:lang w:bidi="ar-SA"/>
        </w:rPr>
        <w:t>1</w:t>
      </w:r>
      <w:r w:rsidRPr="007D0D24">
        <w:rPr>
          <w:rFonts w:asciiTheme="majorBidi" w:eastAsiaTheme="minorHAnsi" w:hAnsiTheme="majorBidi" w:cstheme="majorBidi"/>
          <w:sz w:val="20"/>
          <w:szCs w:val="20"/>
          <w:lang w:bidi="ar-SA"/>
        </w:rPr>
        <w:t xml:space="preserve">) reactions vary among all samples, an increase in </w:t>
      </w:r>
      <w:proofErr w:type="spellStart"/>
      <w:r w:rsidRPr="007D0D24">
        <w:rPr>
          <w:rFonts w:asciiTheme="majorBidi" w:eastAsiaTheme="minorHAnsi" w:hAnsiTheme="majorBidi" w:cstheme="majorBidi"/>
          <w:sz w:val="20"/>
          <w:szCs w:val="20"/>
          <w:lang w:bidi="ar-SA"/>
        </w:rPr>
        <w:t>Gd</w:t>
      </w:r>
      <w:proofErr w:type="spellEnd"/>
      <w:r w:rsidRPr="007D0D24">
        <w:rPr>
          <w:rFonts w:asciiTheme="majorBidi" w:eastAsiaTheme="minorHAnsi" w:hAnsiTheme="majorBidi" w:cstheme="majorBidi"/>
          <w:sz w:val="20"/>
          <w:szCs w:val="20"/>
          <w:lang w:bidi="ar-SA"/>
        </w:rPr>
        <w:t xml:space="preserve"> content up </w:t>
      </w:r>
      <w:r w:rsidRPr="004616CA">
        <w:rPr>
          <w:rFonts w:asciiTheme="majorBidi" w:eastAsiaTheme="minorHAnsi" w:hAnsiTheme="majorBidi" w:cstheme="majorBidi"/>
          <w:sz w:val="20"/>
          <w:szCs w:val="20"/>
          <w:lang w:bidi="ar-SA"/>
        </w:rPr>
        <w:t>to x = 0.6</w:t>
      </w:r>
      <w:r w:rsidRPr="007D0D24">
        <w:rPr>
          <w:rFonts w:asciiTheme="majorBidi" w:eastAsiaTheme="minorHAnsi" w:hAnsiTheme="majorBidi" w:cstheme="majorBidi"/>
          <w:sz w:val="20"/>
          <w:szCs w:val="20"/>
          <w:lang w:bidi="ar-SA"/>
        </w:rPr>
        <w:t xml:space="preserve"> in the</w:t>
      </w:r>
      <w:r>
        <w:t xml:space="preserve"> </w:t>
      </w:r>
      <w:r w:rsidR="005502FF" w:rsidRPr="002F4B34">
        <w:rPr>
          <w:rFonts w:asciiTheme="majorBidi" w:hAnsiTheme="majorBidi" w:cstheme="majorBidi"/>
          <w:sz w:val="20"/>
          <w:szCs w:val="20"/>
        </w:rPr>
        <w:t>BaSr</w:t>
      </w:r>
      <w:r w:rsidR="005502FF" w:rsidRPr="008C72F3">
        <w:rPr>
          <w:rFonts w:asciiTheme="majorBidi" w:hAnsiTheme="majorBidi" w:cstheme="majorBidi"/>
          <w:sz w:val="20"/>
          <w:szCs w:val="20"/>
          <w:vertAlign w:val="subscript"/>
        </w:rPr>
        <w:t>0.4</w:t>
      </w:r>
      <w:r w:rsidR="005502FF" w:rsidRPr="002F4B34">
        <w:rPr>
          <w:rFonts w:asciiTheme="majorBidi" w:hAnsiTheme="majorBidi" w:cstheme="majorBidi"/>
          <w:sz w:val="20"/>
          <w:szCs w:val="20"/>
        </w:rPr>
        <w:t>Gd</w:t>
      </w:r>
      <w:r w:rsidR="005502FF" w:rsidRPr="008C72F3">
        <w:rPr>
          <w:rFonts w:asciiTheme="majorBidi" w:hAnsiTheme="majorBidi" w:cstheme="majorBidi"/>
          <w:sz w:val="20"/>
          <w:szCs w:val="20"/>
          <w:vertAlign w:val="subscript"/>
        </w:rPr>
        <w:t>0.6</w:t>
      </w:r>
      <w:r w:rsidR="005502FF" w:rsidRPr="002F4B34">
        <w:rPr>
          <w:rFonts w:asciiTheme="majorBidi" w:hAnsiTheme="majorBidi" w:cstheme="majorBidi"/>
          <w:sz w:val="20"/>
          <w:szCs w:val="20"/>
        </w:rPr>
        <w:t>Co</w:t>
      </w:r>
      <w:r w:rsidR="00732902" w:rsidRPr="008C72F3">
        <w:rPr>
          <w:rFonts w:asciiTheme="majorBidi" w:hAnsiTheme="majorBidi" w:cstheme="majorBidi"/>
          <w:sz w:val="20"/>
          <w:szCs w:val="20"/>
          <w:vertAlign w:val="subscript"/>
        </w:rPr>
        <w:t>2</w:t>
      </w:r>
      <w:r w:rsidR="005502FF" w:rsidRPr="002F4B34">
        <w:rPr>
          <w:rFonts w:asciiTheme="majorBidi" w:hAnsiTheme="majorBidi" w:cstheme="majorBidi"/>
          <w:sz w:val="20"/>
          <w:szCs w:val="20"/>
        </w:rPr>
        <w:t>O</w:t>
      </w:r>
      <w:r w:rsidR="005502FF" w:rsidRPr="008C72F3">
        <w:rPr>
          <w:rFonts w:asciiTheme="majorBidi" w:hAnsiTheme="majorBidi" w:cstheme="majorBidi"/>
          <w:sz w:val="20"/>
          <w:szCs w:val="20"/>
          <w:vertAlign w:val="subscript"/>
        </w:rPr>
        <w:t>5+δ</w:t>
      </w:r>
      <w:r w:rsidR="005502FF" w:rsidRPr="002F4B34">
        <w:rPr>
          <w:rFonts w:asciiTheme="majorBidi" w:hAnsiTheme="majorBidi" w:cstheme="majorBidi"/>
          <w:sz w:val="20"/>
          <w:szCs w:val="20"/>
        </w:rPr>
        <w:t xml:space="preserve"> </w:t>
      </w:r>
      <w:r w:rsidRPr="007D0D24">
        <w:rPr>
          <w:rFonts w:asciiTheme="majorBidi" w:eastAsiaTheme="minorHAnsi" w:hAnsiTheme="majorBidi" w:cstheme="majorBidi"/>
          <w:sz w:val="20"/>
          <w:szCs w:val="20"/>
          <w:lang w:bidi="ar-SA"/>
        </w:rPr>
        <w:t>sample result</w:t>
      </w:r>
      <w:r w:rsidR="00A94CFE">
        <w:rPr>
          <w:rFonts w:asciiTheme="majorBidi" w:eastAsiaTheme="minorHAnsi" w:hAnsiTheme="majorBidi" w:cstheme="majorBidi"/>
          <w:sz w:val="20"/>
          <w:szCs w:val="20"/>
          <w:lang w:bidi="ar-SA"/>
        </w:rPr>
        <w:t>s in the activation energy of R</w:t>
      </w:r>
      <w:r w:rsidR="00A94CFE" w:rsidRPr="00A94CFE">
        <w:rPr>
          <w:rFonts w:asciiTheme="majorBidi" w:eastAsiaTheme="minorHAnsi" w:hAnsiTheme="majorBidi" w:cstheme="majorBidi"/>
          <w:sz w:val="20"/>
          <w:szCs w:val="20"/>
          <w:vertAlign w:val="subscript"/>
          <w:lang w:bidi="ar-SA"/>
        </w:rPr>
        <w:t>1</w:t>
      </w:r>
      <w:r w:rsidRPr="007D0D24">
        <w:rPr>
          <w:rFonts w:asciiTheme="majorBidi" w:eastAsiaTheme="minorHAnsi" w:hAnsiTheme="majorBidi" w:cstheme="majorBidi"/>
          <w:sz w:val="20"/>
          <w:szCs w:val="20"/>
          <w:lang w:bidi="ar-SA"/>
        </w:rPr>
        <w:t xml:space="preserve"> becoming lower than that of R</w:t>
      </w:r>
      <w:r w:rsidR="00A94CFE" w:rsidRPr="00A94CFE">
        <w:rPr>
          <w:rFonts w:asciiTheme="majorBidi" w:eastAsiaTheme="minorHAnsi" w:hAnsiTheme="majorBidi" w:cstheme="majorBidi"/>
          <w:sz w:val="20"/>
          <w:szCs w:val="20"/>
          <w:vertAlign w:val="subscript"/>
          <w:lang w:bidi="ar-SA"/>
        </w:rPr>
        <w:t>2</w:t>
      </w:r>
      <w:r w:rsidRPr="007D0D24">
        <w:rPr>
          <w:rFonts w:asciiTheme="majorBidi" w:eastAsiaTheme="minorHAnsi" w:hAnsiTheme="majorBidi" w:cstheme="majorBidi"/>
          <w:sz w:val="20"/>
          <w:szCs w:val="20"/>
          <w:lang w:bidi="ar-SA"/>
        </w:rPr>
        <w:t>. In contrast, the opposite trend is observed for</w:t>
      </w:r>
      <w:r w:rsidR="00440753" w:rsidRPr="002F4B34">
        <w:rPr>
          <w:rFonts w:asciiTheme="majorBidi" w:hAnsiTheme="majorBidi" w:cstheme="majorBidi"/>
          <w:sz w:val="20"/>
          <w:szCs w:val="20"/>
        </w:rPr>
        <w:t xml:space="preserve"> </w:t>
      </w:r>
      <w:r w:rsidR="005502FF" w:rsidRPr="002F4B34">
        <w:rPr>
          <w:rFonts w:asciiTheme="majorBidi" w:hAnsiTheme="majorBidi" w:cstheme="majorBidi"/>
          <w:sz w:val="20"/>
          <w:szCs w:val="20"/>
        </w:rPr>
        <w:t>BaSr</w:t>
      </w:r>
      <w:r w:rsidR="005502FF" w:rsidRPr="002F4B34">
        <w:rPr>
          <w:rFonts w:asciiTheme="majorBidi" w:hAnsiTheme="majorBidi" w:cstheme="majorBidi"/>
          <w:sz w:val="20"/>
          <w:szCs w:val="20"/>
          <w:vertAlign w:val="subscript"/>
        </w:rPr>
        <w:t>0.2</w:t>
      </w:r>
      <w:r w:rsidR="005502FF" w:rsidRPr="002F4B34">
        <w:rPr>
          <w:rFonts w:asciiTheme="majorBidi" w:hAnsiTheme="majorBidi" w:cstheme="majorBidi"/>
          <w:sz w:val="20"/>
          <w:szCs w:val="20"/>
        </w:rPr>
        <w:t>Gd</w:t>
      </w:r>
      <w:r w:rsidR="005502FF" w:rsidRPr="002F4B34">
        <w:rPr>
          <w:rFonts w:asciiTheme="majorBidi" w:hAnsiTheme="majorBidi" w:cstheme="majorBidi"/>
          <w:sz w:val="20"/>
          <w:szCs w:val="20"/>
          <w:vertAlign w:val="subscript"/>
        </w:rPr>
        <w:t>0.8</w:t>
      </w:r>
      <w:r w:rsidR="005502FF" w:rsidRPr="002F4B34">
        <w:rPr>
          <w:rFonts w:asciiTheme="majorBidi" w:hAnsiTheme="majorBidi" w:cstheme="majorBidi"/>
          <w:sz w:val="20"/>
          <w:szCs w:val="20"/>
        </w:rPr>
        <w:t>Co</w:t>
      </w:r>
      <w:r w:rsidR="005836B9" w:rsidRPr="002F4B34">
        <w:rPr>
          <w:rFonts w:asciiTheme="majorBidi" w:hAnsiTheme="majorBidi" w:cstheme="majorBidi"/>
          <w:sz w:val="20"/>
          <w:szCs w:val="20"/>
          <w:vertAlign w:val="subscript"/>
        </w:rPr>
        <w:t>2</w:t>
      </w:r>
      <w:r w:rsidR="005502FF" w:rsidRPr="002F4B34">
        <w:rPr>
          <w:rFonts w:asciiTheme="majorBidi" w:hAnsiTheme="majorBidi" w:cstheme="majorBidi"/>
          <w:sz w:val="20"/>
          <w:szCs w:val="20"/>
        </w:rPr>
        <w:t>O</w:t>
      </w:r>
      <w:r w:rsidR="005502FF" w:rsidRPr="002F4B34">
        <w:rPr>
          <w:rFonts w:asciiTheme="majorBidi" w:hAnsiTheme="majorBidi" w:cstheme="majorBidi"/>
          <w:sz w:val="20"/>
          <w:szCs w:val="20"/>
          <w:vertAlign w:val="subscript"/>
        </w:rPr>
        <w:t>5+δ</w:t>
      </w:r>
      <w:r w:rsidR="005502FF" w:rsidRPr="002F4B34">
        <w:rPr>
          <w:rFonts w:asciiTheme="majorBidi" w:hAnsiTheme="majorBidi" w:cstheme="majorBidi"/>
          <w:sz w:val="20"/>
          <w:szCs w:val="20"/>
        </w:rPr>
        <w:t xml:space="preserve"> and BGC</w:t>
      </w:r>
      <w:r w:rsidRPr="007D0D24">
        <w:t xml:space="preserve"> </w:t>
      </w:r>
      <w:r w:rsidRPr="007D0D24">
        <w:rPr>
          <w:rFonts w:asciiTheme="majorBidi" w:eastAsiaTheme="minorHAnsi" w:hAnsiTheme="majorBidi" w:cstheme="majorBidi"/>
          <w:sz w:val="20"/>
          <w:szCs w:val="20"/>
          <w:lang w:bidi="ar-SA"/>
        </w:rPr>
        <w:t xml:space="preserve">samples. This observation suggests that </w:t>
      </w:r>
      <w:proofErr w:type="spellStart"/>
      <w:r w:rsidRPr="007D0D24">
        <w:rPr>
          <w:rFonts w:asciiTheme="majorBidi" w:eastAsiaTheme="minorHAnsi" w:hAnsiTheme="majorBidi" w:cstheme="majorBidi"/>
          <w:sz w:val="20"/>
          <w:szCs w:val="20"/>
          <w:lang w:bidi="ar-SA"/>
        </w:rPr>
        <w:t>Gd</w:t>
      </w:r>
      <w:proofErr w:type="spellEnd"/>
      <w:r w:rsidRPr="007D0D24">
        <w:rPr>
          <w:rFonts w:asciiTheme="majorBidi" w:eastAsiaTheme="minorHAnsi" w:hAnsiTheme="majorBidi" w:cstheme="majorBidi"/>
          <w:sz w:val="20"/>
          <w:szCs w:val="20"/>
          <w:lang w:bidi="ar-SA"/>
        </w:rPr>
        <w:t xml:space="preserve"> substitution significantly influences both non-charge transfer processes—such as gas diffusion and oxygen surface exchange—and charge transfer mechanisms, including oxygen ion diffusion and the overall oxygen reduction reaction. These effects can be directly correlated with the formation of oxygen vacancies and structural modifications induced by phase transitions.</w:t>
      </w:r>
    </w:p>
    <w:p w14:paraId="45771B28" w14:textId="07899047" w:rsidR="005502FF" w:rsidRPr="007D0D24" w:rsidRDefault="007D0D24" w:rsidP="00F50206">
      <w:pPr>
        <w:spacing w:after="0" w:line="480" w:lineRule="auto"/>
        <w:jc w:val="both"/>
        <w:rPr>
          <w:rFonts w:ascii="Times New Roman" w:eastAsia="Times New Roman" w:hAnsi="Times New Roman" w:cs="Times New Roman"/>
          <w:sz w:val="24"/>
          <w:szCs w:val="24"/>
        </w:rPr>
      </w:pPr>
      <w:r w:rsidRPr="007D0D24">
        <w:rPr>
          <w:rFonts w:asciiTheme="majorBidi" w:hAnsiTheme="majorBidi" w:cstheme="majorBidi"/>
          <w:sz w:val="20"/>
          <w:szCs w:val="20"/>
        </w:rPr>
        <w:t xml:space="preserve">Notably, despite the mixed structural characteristics observed in the two aforementioned samples, the </w:t>
      </w:r>
      <w:r w:rsidRPr="00F50206">
        <w:rPr>
          <w:rFonts w:asciiTheme="majorBidi" w:hAnsiTheme="majorBidi" w:cstheme="majorBidi"/>
          <w:sz w:val="20"/>
          <w:szCs w:val="20"/>
        </w:rPr>
        <w:t>single-phase BGC</w:t>
      </w:r>
      <w:r w:rsidRPr="007D0D24">
        <w:rPr>
          <w:rFonts w:asciiTheme="majorBidi" w:hAnsiTheme="majorBidi" w:cstheme="majorBidi"/>
          <w:sz w:val="20"/>
          <w:szCs w:val="20"/>
        </w:rPr>
        <w:t xml:space="preserve"> composition exhibits the </w:t>
      </w:r>
      <w:r w:rsidRPr="00F50206">
        <w:rPr>
          <w:rFonts w:asciiTheme="majorBidi" w:hAnsiTheme="majorBidi" w:cstheme="majorBidi"/>
          <w:sz w:val="20"/>
          <w:szCs w:val="20"/>
        </w:rPr>
        <w:t>lowest activation energy</w:t>
      </w:r>
      <w:r w:rsidRPr="007D0D24">
        <w:rPr>
          <w:rFonts w:asciiTheme="majorBidi" w:hAnsiTheme="majorBidi" w:cstheme="majorBidi"/>
          <w:sz w:val="20"/>
          <w:szCs w:val="20"/>
        </w:rPr>
        <w:t xml:space="preserve"> of </w:t>
      </w:r>
      <w:r w:rsidRPr="00F50206">
        <w:rPr>
          <w:rFonts w:asciiTheme="majorBidi" w:hAnsiTheme="majorBidi" w:cstheme="majorBidi"/>
          <w:sz w:val="20"/>
          <w:szCs w:val="20"/>
        </w:rPr>
        <w:t>0.64 eV</w:t>
      </w:r>
      <w:r w:rsidRPr="007D0D24">
        <w:rPr>
          <w:rFonts w:asciiTheme="majorBidi" w:hAnsiTheme="majorBidi" w:cstheme="majorBidi"/>
          <w:sz w:val="20"/>
          <w:szCs w:val="20"/>
        </w:rPr>
        <w:t xml:space="preserve">. The improvement in oxygen transport properties in this sample can be ascribed to the presence of </w:t>
      </w:r>
      <w:r w:rsidRPr="00F50206">
        <w:rPr>
          <w:rFonts w:asciiTheme="majorBidi" w:hAnsiTheme="majorBidi" w:cstheme="majorBidi"/>
          <w:sz w:val="20"/>
          <w:szCs w:val="20"/>
        </w:rPr>
        <w:t>cation-ordered structures</w:t>
      </w:r>
      <w:r w:rsidRPr="007D0D24">
        <w:rPr>
          <w:rFonts w:asciiTheme="majorBidi" w:hAnsiTheme="majorBidi" w:cstheme="majorBidi"/>
          <w:sz w:val="20"/>
          <w:szCs w:val="20"/>
        </w:rPr>
        <w:t xml:space="preserve"> and the </w:t>
      </w:r>
      <w:r w:rsidRPr="00F50206">
        <w:rPr>
          <w:rFonts w:asciiTheme="majorBidi" w:hAnsiTheme="majorBidi" w:cstheme="majorBidi"/>
          <w:sz w:val="20"/>
          <w:szCs w:val="20"/>
        </w:rPr>
        <w:t>anisotropic nature of oxygen diffusion</w:t>
      </w:r>
      <w:r w:rsidRPr="007D0D24">
        <w:rPr>
          <w:rFonts w:asciiTheme="majorBidi" w:hAnsiTheme="majorBidi" w:cstheme="majorBidi"/>
          <w:sz w:val="20"/>
          <w:szCs w:val="20"/>
        </w:rPr>
        <w:t xml:space="preserve">, which differ substantially from those in non-ordered compounds such as </w:t>
      </w:r>
      <w:r w:rsidRPr="00F50206">
        <w:rPr>
          <w:rFonts w:asciiTheme="majorBidi" w:hAnsiTheme="majorBidi" w:cstheme="majorBidi"/>
          <w:sz w:val="20"/>
          <w:szCs w:val="20"/>
        </w:rPr>
        <w:t>BSC</w:t>
      </w:r>
      <w:r w:rsidRPr="007D0D24">
        <w:rPr>
          <w:rFonts w:asciiTheme="majorBidi" w:hAnsiTheme="majorBidi" w:cstheme="majorBidi"/>
          <w:sz w:val="20"/>
          <w:szCs w:val="20"/>
        </w:rPr>
        <w:t xml:space="preserve">. Consequently, these structural features lead to lower activation energies and enhanced </w:t>
      </w:r>
      <w:r w:rsidRPr="00F50206">
        <w:rPr>
          <w:rFonts w:asciiTheme="majorBidi" w:hAnsiTheme="majorBidi" w:cstheme="majorBidi"/>
          <w:sz w:val="20"/>
          <w:szCs w:val="20"/>
        </w:rPr>
        <w:t>oxygen surface exchange</w:t>
      </w:r>
      <w:r w:rsidRPr="007D0D24">
        <w:rPr>
          <w:rFonts w:asciiTheme="majorBidi" w:hAnsiTheme="majorBidi" w:cstheme="majorBidi"/>
          <w:sz w:val="20"/>
          <w:szCs w:val="20"/>
        </w:rPr>
        <w:t xml:space="preserve"> and </w:t>
      </w:r>
      <w:r w:rsidRPr="00F50206">
        <w:rPr>
          <w:rFonts w:asciiTheme="majorBidi" w:hAnsiTheme="majorBidi" w:cstheme="majorBidi"/>
          <w:sz w:val="20"/>
          <w:szCs w:val="20"/>
        </w:rPr>
        <w:t>bulk diffusion coefficients</w:t>
      </w:r>
      <w:r w:rsidR="00F314BF" w:rsidRPr="00F50206">
        <w:rPr>
          <w:rFonts w:asciiTheme="majorBidi" w:hAnsiTheme="majorBidi" w:cstheme="majorBidi"/>
          <w:sz w:val="20"/>
          <w:szCs w:val="20"/>
        </w:rPr>
        <w:t xml:space="preserve"> </w:t>
      </w:r>
      <w:r w:rsidR="00F314BF" w:rsidRPr="002F4B34">
        <w:rPr>
          <w:rFonts w:asciiTheme="majorBidi" w:hAnsiTheme="majorBidi" w:cstheme="majorBidi"/>
          <w:sz w:val="20"/>
          <w:szCs w:val="20"/>
        </w:rPr>
        <w:t>[8]</w:t>
      </w:r>
      <w:r w:rsidR="005502FF" w:rsidRPr="002F4B34">
        <w:rPr>
          <w:rFonts w:asciiTheme="majorBidi" w:hAnsiTheme="majorBidi" w:cstheme="majorBidi"/>
          <w:sz w:val="20"/>
          <w:szCs w:val="20"/>
        </w:rPr>
        <w:t>.</w:t>
      </w:r>
    </w:p>
    <w:p w14:paraId="72881B9C" w14:textId="77777777" w:rsidR="005C45FE" w:rsidRPr="002F4B34" w:rsidRDefault="005C45FE" w:rsidP="00330F4C">
      <w:pPr>
        <w:spacing w:after="0" w:line="480" w:lineRule="auto"/>
        <w:jc w:val="both"/>
        <w:rPr>
          <w:rFonts w:asciiTheme="majorBidi" w:hAnsiTheme="majorBidi" w:cstheme="majorBidi"/>
          <w:sz w:val="20"/>
          <w:szCs w:val="20"/>
        </w:rPr>
      </w:pPr>
    </w:p>
    <w:p w14:paraId="7B3AAC60" w14:textId="75EC4041" w:rsidR="00840FE4" w:rsidRPr="002F4B34" w:rsidRDefault="00840FE4" w:rsidP="007769E6">
      <w:pPr>
        <w:spacing w:after="0" w:line="480" w:lineRule="auto"/>
        <w:jc w:val="center"/>
        <w:rPr>
          <w:rFonts w:asciiTheme="majorBidi" w:hAnsiTheme="majorBidi" w:cstheme="majorBidi"/>
          <w:sz w:val="18"/>
          <w:szCs w:val="18"/>
        </w:rPr>
      </w:pPr>
      <w:r w:rsidRPr="002F4B34">
        <w:rPr>
          <w:rFonts w:asciiTheme="majorBidi" w:hAnsiTheme="majorBidi" w:cstheme="majorBidi"/>
          <w:b/>
          <w:bCs/>
          <w:sz w:val="18"/>
          <w:szCs w:val="18"/>
        </w:rPr>
        <w:t xml:space="preserve">Table </w:t>
      </w:r>
      <w:r w:rsidRPr="002F4B34">
        <w:rPr>
          <w:rFonts w:asciiTheme="majorBidi" w:hAnsiTheme="majorBidi" w:cstheme="majorBidi"/>
          <w:b/>
          <w:bCs/>
          <w:sz w:val="18"/>
          <w:szCs w:val="18"/>
          <w:lang w:bidi="fa-IR"/>
        </w:rPr>
        <w:t>2</w:t>
      </w:r>
      <w:r w:rsidRPr="002F4B34">
        <w:rPr>
          <w:rFonts w:asciiTheme="majorBidi" w:hAnsiTheme="majorBidi" w:cstheme="majorBidi"/>
          <w:b/>
          <w:bCs/>
          <w:sz w:val="18"/>
          <w:szCs w:val="18"/>
        </w:rPr>
        <w:t>.</w:t>
      </w:r>
      <w:r w:rsidRPr="002F4B34">
        <w:rPr>
          <w:rFonts w:asciiTheme="majorBidi" w:hAnsiTheme="majorBidi" w:cstheme="majorBidi"/>
          <w:sz w:val="18"/>
          <w:szCs w:val="18"/>
        </w:rPr>
        <w:t xml:space="preserve"> Summary of activation energies of the BSGC samples on SDC electrolyte in </w:t>
      </w:r>
      <w:r w:rsidR="00910052" w:rsidRPr="002F4B34">
        <w:rPr>
          <w:rFonts w:asciiTheme="majorBidi" w:hAnsiTheme="majorBidi" w:cstheme="majorBidi"/>
          <w:sz w:val="18"/>
          <w:szCs w:val="18"/>
        </w:rPr>
        <w:t xml:space="preserve">the </w:t>
      </w:r>
      <w:r w:rsidRPr="002F4B34">
        <w:rPr>
          <w:rFonts w:asciiTheme="majorBidi" w:hAnsiTheme="majorBidi" w:cstheme="majorBidi"/>
          <w:sz w:val="18"/>
          <w:szCs w:val="18"/>
        </w:rPr>
        <w:t>symmetric cell</w:t>
      </w:r>
      <w:r w:rsidRPr="002F4B34">
        <w:rPr>
          <w:rFonts w:asciiTheme="majorBidi" w:hAnsiTheme="majorBidi" w:cstheme="majorBidi"/>
          <w:sz w:val="18"/>
          <w:szCs w:val="18"/>
          <w:lang w:bidi="fa-IR"/>
        </w:rPr>
        <w:t>.</w:t>
      </w:r>
    </w:p>
    <w:tbl>
      <w:tblPr>
        <w:tblStyle w:val="TableGrid"/>
        <w:tblW w:w="0" w:type="auto"/>
        <w:jc w:val="center"/>
        <w:tblInd w:w="0" w:type="dxa"/>
        <w:tblBorders>
          <w:left w:val="none" w:sz="0" w:space="0" w:color="auto"/>
          <w:right w:val="none" w:sz="0" w:space="0" w:color="auto"/>
          <w:insideV w:val="none" w:sz="0" w:space="0" w:color="auto"/>
        </w:tblBorders>
        <w:tblLook w:val="04A0" w:firstRow="1" w:lastRow="0" w:firstColumn="1" w:lastColumn="0" w:noHBand="0" w:noVBand="1"/>
      </w:tblPr>
      <w:tblGrid>
        <w:gridCol w:w="2070"/>
        <w:gridCol w:w="1870"/>
        <w:gridCol w:w="1870"/>
        <w:gridCol w:w="1870"/>
      </w:tblGrid>
      <w:tr w:rsidR="007769E6" w:rsidRPr="007E1F20" w14:paraId="4AD639D2" w14:textId="77777777" w:rsidTr="003D29B8">
        <w:trPr>
          <w:trHeight w:val="340"/>
          <w:jc w:val="center"/>
        </w:trPr>
        <w:tc>
          <w:tcPr>
            <w:tcW w:w="2070" w:type="dxa"/>
            <w:vMerge w:val="restart"/>
            <w:tcBorders>
              <w:top w:val="single" w:sz="12" w:space="0" w:color="auto"/>
              <w:left w:val="nil"/>
              <w:bottom w:val="single" w:sz="12" w:space="0" w:color="auto"/>
              <w:right w:val="nil"/>
            </w:tcBorders>
            <w:vAlign w:val="center"/>
            <w:hideMark/>
          </w:tcPr>
          <w:p w14:paraId="52F48BC0" w14:textId="77777777" w:rsidR="007769E6" w:rsidRPr="007E1F20" w:rsidRDefault="007769E6" w:rsidP="003D29B8">
            <w:pPr>
              <w:spacing w:line="480" w:lineRule="auto"/>
              <w:jc w:val="center"/>
              <w:rPr>
                <w:rFonts w:asciiTheme="majorBidi" w:hAnsiTheme="majorBidi" w:cstheme="majorBidi"/>
                <w:b/>
                <w:bCs/>
                <w:sz w:val="20"/>
                <w:szCs w:val="20"/>
              </w:rPr>
            </w:pPr>
            <w:r w:rsidRPr="007E1F20">
              <w:rPr>
                <w:rFonts w:asciiTheme="majorBidi" w:hAnsiTheme="majorBidi" w:cstheme="majorBidi"/>
                <w:b/>
                <w:bCs/>
                <w:sz w:val="20"/>
                <w:szCs w:val="20"/>
              </w:rPr>
              <w:t>Sample</w:t>
            </w:r>
          </w:p>
        </w:tc>
        <w:tc>
          <w:tcPr>
            <w:tcW w:w="3740" w:type="dxa"/>
            <w:gridSpan w:val="2"/>
            <w:tcBorders>
              <w:top w:val="single" w:sz="12" w:space="0" w:color="auto"/>
              <w:left w:val="nil"/>
              <w:bottom w:val="single" w:sz="4" w:space="0" w:color="auto"/>
              <w:right w:val="nil"/>
            </w:tcBorders>
            <w:vAlign w:val="center"/>
            <w:hideMark/>
          </w:tcPr>
          <w:p w14:paraId="0AA21C45" w14:textId="77777777" w:rsidR="007769E6" w:rsidRPr="007E1F20" w:rsidRDefault="007769E6" w:rsidP="003D29B8">
            <w:pPr>
              <w:spacing w:line="480" w:lineRule="auto"/>
              <w:jc w:val="center"/>
              <w:rPr>
                <w:rFonts w:asciiTheme="majorBidi" w:hAnsiTheme="majorBidi" w:cstheme="majorBidi"/>
                <w:b/>
                <w:bCs/>
                <w:sz w:val="20"/>
                <w:szCs w:val="20"/>
              </w:rPr>
            </w:pPr>
            <w:proofErr w:type="spellStart"/>
            <w:r w:rsidRPr="007E1F20">
              <w:rPr>
                <w:rFonts w:asciiTheme="majorBidi" w:hAnsiTheme="majorBidi" w:cstheme="majorBidi"/>
                <w:b/>
                <w:bCs/>
                <w:sz w:val="20"/>
                <w:szCs w:val="20"/>
              </w:rPr>
              <w:t>E</w:t>
            </w:r>
            <w:r w:rsidRPr="007E1F20">
              <w:rPr>
                <w:rFonts w:asciiTheme="majorBidi" w:hAnsiTheme="majorBidi" w:cstheme="majorBidi"/>
                <w:b/>
                <w:bCs/>
                <w:sz w:val="20"/>
                <w:szCs w:val="20"/>
                <w:vertAlign w:val="subscript"/>
              </w:rPr>
              <w:t>a</w:t>
            </w:r>
            <w:proofErr w:type="spellEnd"/>
            <w:r w:rsidRPr="007E1F20">
              <w:rPr>
                <w:rFonts w:asciiTheme="majorBidi" w:hAnsiTheme="majorBidi" w:cstheme="majorBidi"/>
                <w:b/>
                <w:bCs/>
                <w:sz w:val="20"/>
                <w:szCs w:val="20"/>
              </w:rPr>
              <w:t xml:space="preserve"> (eV)</w:t>
            </w:r>
          </w:p>
        </w:tc>
        <w:tc>
          <w:tcPr>
            <w:tcW w:w="1870" w:type="dxa"/>
            <w:tcBorders>
              <w:top w:val="single" w:sz="12" w:space="0" w:color="auto"/>
              <w:left w:val="nil"/>
              <w:bottom w:val="single" w:sz="4" w:space="0" w:color="auto"/>
              <w:right w:val="nil"/>
            </w:tcBorders>
          </w:tcPr>
          <w:p w14:paraId="08233C8A" w14:textId="77777777" w:rsidR="007769E6" w:rsidRPr="007E1F20" w:rsidRDefault="007769E6" w:rsidP="003D29B8">
            <w:pPr>
              <w:spacing w:line="480" w:lineRule="auto"/>
              <w:jc w:val="center"/>
              <w:rPr>
                <w:rFonts w:asciiTheme="majorBidi" w:hAnsiTheme="majorBidi" w:cstheme="majorBidi"/>
                <w:sz w:val="20"/>
                <w:szCs w:val="20"/>
              </w:rPr>
            </w:pPr>
          </w:p>
        </w:tc>
      </w:tr>
      <w:tr w:rsidR="007769E6" w:rsidRPr="007E1F20" w14:paraId="24476F2E" w14:textId="77777777" w:rsidTr="003D29B8">
        <w:trPr>
          <w:trHeight w:val="340"/>
          <w:jc w:val="center"/>
        </w:trPr>
        <w:tc>
          <w:tcPr>
            <w:tcW w:w="2070" w:type="dxa"/>
            <w:vMerge/>
            <w:tcBorders>
              <w:top w:val="single" w:sz="12" w:space="0" w:color="auto"/>
              <w:left w:val="nil"/>
              <w:bottom w:val="single" w:sz="12" w:space="0" w:color="auto"/>
              <w:right w:val="nil"/>
            </w:tcBorders>
            <w:vAlign w:val="center"/>
            <w:hideMark/>
          </w:tcPr>
          <w:p w14:paraId="17751644" w14:textId="77777777" w:rsidR="007769E6" w:rsidRPr="007E1F20" w:rsidRDefault="007769E6" w:rsidP="003D29B8">
            <w:pPr>
              <w:spacing w:line="480" w:lineRule="auto"/>
              <w:rPr>
                <w:rFonts w:asciiTheme="majorBidi" w:hAnsiTheme="majorBidi" w:cstheme="majorBidi"/>
                <w:sz w:val="20"/>
                <w:szCs w:val="20"/>
              </w:rPr>
            </w:pPr>
          </w:p>
        </w:tc>
        <w:tc>
          <w:tcPr>
            <w:tcW w:w="1870" w:type="dxa"/>
            <w:tcBorders>
              <w:top w:val="single" w:sz="4" w:space="0" w:color="auto"/>
              <w:left w:val="nil"/>
              <w:bottom w:val="single" w:sz="12" w:space="0" w:color="auto"/>
              <w:right w:val="nil"/>
            </w:tcBorders>
            <w:vAlign w:val="center"/>
            <w:hideMark/>
          </w:tcPr>
          <w:p w14:paraId="01E3F48A"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R</w:t>
            </w:r>
            <w:r w:rsidRPr="007E1F20">
              <w:rPr>
                <w:rFonts w:asciiTheme="majorBidi" w:hAnsiTheme="majorBidi" w:cstheme="majorBidi"/>
                <w:sz w:val="20"/>
                <w:szCs w:val="20"/>
                <w:vertAlign w:val="subscript"/>
              </w:rPr>
              <w:t>1</w:t>
            </w:r>
          </w:p>
        </w:tc>
        <w:tc>
          <w:tcPr>
            <w:tcW w:w="1870" w:type="dxa"/>
            <w:tcBorders>
              <w:top w:val="single" w:sz="4" w:space="0" w:color="auto"/>
              <w:left w:val="nil"/>
              <w:bottom w:val="single" w:sz="12" w:space="0" w:color="auto"/>
              <w:right w:val="nil"/>
            </w:tcBorders>
            <w:vAlign w:val="center"/>
            <w:hideMark/>
          </w:tcPr>
          <w:p w14:paraId="212910B3"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R</w:t>
            </w:r>
            <w:r w:rsidRPr="007E1F20">
              <w:rPr>
                <w:rFonts w:asciiTheme="majorBidi" w:hAnsiTheme="majorBidi" w:cstheme="majorBidi"/>
                <w:sz w:val="20"/>
                <w:szCs w:val="20"/>
                <w:vertAlign w:val="subscript"/>
              </w:rPr>
              <w:t>2</w:t>
            </w:r>
          </w:p>
        </w:tc>
        <w:tc>
          <w:tcPr>
            <w:tcW w:w="1870" w:type="dxa"/>
            <w:tcBorders>
              <w:top w:val="single" w:sz="4" w:space="0" w:color="auto"/>
              <w:left w:val="nil"/>
              <w:bottom w:val="single" w:sz="12" w:space="0" w:color="auto"/>
              <w:right w:val="nil"/>
            </w:tcBorders>
            <w:vAlign w:val="center"/>
          </w:tcPr>
          <w:p w14:paraId="3F727035" w14:textId="77777777" w:rsidR="007769E6" w:rsidRPr="007E1F20" w:rsidRDefault="007769E6" w:rsidP="003D29B8">
            <w:pPr>
              <w:spacing w:line="480" w:lineRule="auto"/>
              <w:jc w:val="center"/>
              <w:rPr>
                <w:rFonts w:asciiTheme="majorBidi" w:hAnsiTheme="majorBidi" w:cstheme="majorBidi"/>
                <w:sz w:val="20"/>
                <w:szCs w:val="20"/>
              </w:rPr>
            </w:pPr>
            <w:proofErr w:type="spellStart"/>
            <w:r w:rsidRPr="007E1F20">
              <w:rPr>
                <w:rFonts w:asciiTheme="majorBidi" w:hAnsiTheme="majorBidi" w:cstheme="majorBidi"/>
                <w:sz w:val="20"/>
                <w:szCs w:val="20"/>
              </w:rPr>
              <w:t>R</w:t>
            </w:r>
            <w:r w:rsidRPr="007E1F20">
              <w:rPr>
                <w:rFonts w:asciiTheme="majorBidi" w:hAnsiTheme="majorBidi" w:cstheme="majorBidi"/>
                <w:sz w:val="20"/>
                <w:szCs w:val="20"/>
                <w:vertAlign w:val="subscript"/>
              </w:rPr>
              <w:t>p</w:t>
            </w:r>
            <w:proofErr w:type="spellEnd"/>
          </w:p>
        </w:tc>
      </w:tr>
      <w:tr w:rsidR="007769E6" w:rsidRPr="007E1F20" w14:paraId="3CBAFC1A" w14:textId="77777777" w:rsidTr="003D29B8">
        <w:trPr>
          <w:trHeight w:val="340"/>
          <w:jc w:val="center"/>
        </w:trPr>
        <w:tc>
          <w:tcPr>
            <w:tcW w:w="2070" w:type="dxa"/>
            <w:tcBorders>
              <w:top w:val="single" w:sz="12" w:space="0" w:color="auto"/>
              <w:left w:val="nil"/>
              <w:bottom w:val="single" w:sz="8" w:space="0" w:color="auto"/>
              <w:right w:val="nil"/>
            </w:tcBorders>
            <w:vAlign w:val="center"/>
            <w:hideMark/>
          </w:tcPr>
          <w:p w14:paraId="63810DF4"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lang w:bidi="fa-IR"/>
              </w:rPr>
              <w:t>Ba</w:t>
            </w:r>
            <w:r w:rsidRPr="007E1F20">
              <w:rPr>
                <w:rFonts w:asciiTheme="majorBidi" w:hAnsiTheme="majorBidi" w:cstheme="majorBidi"/>
                <w:sz w:val="20"/>
                <w:szCs w:val="20"/>
                <w:vertAlign w:val="subscript"/>
                <w:lang w:bidi="fa-IR"/>
              </w:rPr>
              <w:t>0.5</w:t>
            </w:r>
            <w:r w:rsidRPr="007E1F20">
              <w:rPr>
                <w:rFonts w:asciiTheme="majorBidi" w:hAnsiTheme="majorBidi" w:cstheme="majorBidi"/>
                <w:sz w:val="20"/>
                <w:szCs w:val="20"/>
                <w:lang w:bidi="fa-IR"/>
              </w:rPr>
              <w:t>Sr</w:t>
            </w:r>
            <w:r w:rsidRPr="007E1F20">
              <w:rPr>
                <w:rFonts w:asciiTheme="majorBidi" w:hAnsiTheme="majorBidi" w:cstheme="majorBidi"/>
                <w:sz w:val="20"/>
                <w:szCs w:val="20"/>
                <w:vertAlign w:val="subscript"/>
                <w:lang w:bidi="fa-IR"/>
              </w:rPr>
              <w:t>0.5</w:t>
            </w:r>
            <w:r w:rsidRPr="007E1F20">
              <w:rPr>
                <w:rFonts w:asciiTheme="majorBidi" w:hAnsiTheme="majorBidi" w:cstheme="majorBidi"/>
                <w:sz w:val="20"/>
                <w:szCs w:val="20"/>
                <w:lang w:bidi="fa-IR"/>
              </w:rPr>
              <w:t>CoO</w:t>
            </w:r>
            <w:r w:rsidRPr="007E1F20">
              <w:rPr>
                <w:rFonts w:asciiTheme="majorBidi" w:hAnsiTheme="majorBidi" w:cstheme="majorBidi"/>
                <w:sz w:val="20"/>
                <w:szCs w:val="20"/>
                <w:vertAlign w:val="subscript"/>
                <w:lang w:bidi="fa-IR"/>
              </w:rPr>
              <w:t>3-δ</w:t>
            </w:r>
          </w:p>
        </w:tc>
        <w:tc>
          <w:tcPr>
            <w:tcW w:w="1870" w:type="dxa"/>
            <w:tcBorders>
              <w:top w:val="single" w:sz="12" w:space="0" w:color="auto"/>
              <w:left w:val="nil"/>
              <w:bottom w:val="single" w:sz="8" w:space="0" w:color="auto"/>
              <w:right w:val="nil"/>
            </w:tcBorders>
            <w:vAlign w:val="center"/>
            <w:hideMark/>
          </w:tcPr>
          <w:p w14:paraId="6901261A"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0.81</w:t>
            </w:r>
          </w:p>
        </w:tc>
        <w:tc>
          <w:tcPr>
            <w:tcW w:w="1870" w:type="dxa"/>
            <w:tcBorders>
              <w:top w:val="single" w:sz="12" w:space="0" w:color="auto"/>
              <w:left w:val="nil"/>
              <w:bottom w:val="single" w:sz="8" w:space="0" w:color="auto"/>
              <w:right w:val="nil"/>
            </w:tcBorders>
            <w:vAlign w:val="center"/>
            <w:hideMark/>
          </w:tcPr>
          <w:p w14:paraId="6C1F92D4"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0.96</w:t>
            </w:r>
          </w:p>
        </w:tc>
        <w:tc>
          <w:tcPr>
            <w:tcW w:w="1870" w:type="dxa"/>
            <w:tcBorders>
              <w:top w:val="single" w:sz="12" w:space="0" w:color="auto"/>
              <w:left w:val="nil"/>
              <w:bottom w:val="single" w:sz="8" w:space="0" w:color="auto"/>
              <w:right w:val="nil"/>
            </w:tcBorders>
            <w:vAlign w:val="center"/>
          </w:tcPr>
          <w:p w14:paraId="1250B1A0"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0.84</w:t>
            </w:r>
          </w:p>
        </w:tc>
      </w:tr>
      <w:tr w:rsidR="007769E6" w:rsidRPr="007E1F20" w14:paraId="6B6EB198" w14:textId="77777777" w:rsidTr="003D29B8">
        <w:trPr>
          <w:trHeight w:val="340"/>
          <w:jc w:val="center"/>
        </w:trPr>
        <w:tc>
          <w:tcPr>
            <w:tcW w:w="2070" w:type="dxa"/>
            <w:tcBorders>
              <w:top w:val="single" w:sz="8" w:space="0" w:color="auto"/>
              <w:left w:val="nil"/>
              <w:bottom w:val="single" w:sz="8" w:space="0" w:color="auto"/>
              <w:right w:val="nil"/>
            </w:tcBorders>
            <w:vAlign w:val="center"/>
            <w:hideMark/>
          </w:tcPr>
          <w:p w14:paraId="6C663507"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lang w:bidi="fa-IR"/>
              </w:rPr>
              <w:t>Ba</w:t>
            </w:r>
            <w:r w:rsidRPr="007E1F20">
              <w:rPr>
                <w:rFonts w:asciiTheme="majorBidi" w:hAnsiTheme="majorBidi" w:cstheme="majorBidi"/>
                <w:sz w:val="20"/>
                <w:szCs w:val="20"/>
                <w:vertAlign w:val="subscript"/>
                <w:lang w:bidi="fa-IR"/>
              </w:rPr>
              <w:t>0.5</w:t>
            </w:r>
            <w:r w:rsidRPr="007E1F20">
              <w:rPr>
                <w:rFonts w:asciiTheme="majorBidi" w:hAnsiTheme="majorBidi" w:cstheme="majorBidi"/>
                <w:sz w:val="20"/>
                <w:szCs w:val="20"/>
                <w:lang w:bidi="fa-IR"/>
              </w:rPr>
              <w:t>Sr</w:t>
            </w:r>
            <w:r w:rsidRPr="007E1F20">
              <w:rPr>
                <w:rFonts w:asciiTheme="majorBidi" w:hAnsiTheme="majorBidi" w:cstheme="majorBidi"/>
                <w:sz w:val="20"/>
                <w:szCs w:val="20"/>
                <w:vertAlign w:val="subscript"/>
                <w:lang w:bidi="fa-IR"/>
              </w:rPr>
              <w:t>0.4</w:t>
            </w:r>
            <w:r w:rsidRPr="007E1F20">
              <w:rPr>
                <w:rFonts w:asciiTheme="majorBidi" w:hAnsiTheme="majorBidi" w:cstheme="majorBidi"/>
                <w:sz w:val="20"/>
                <w:szCs w:val="20"/>
                <w:lang w:bidi="fa-IR"/>
              </w:rPr>
              <w:t>Gd</w:t>
            </w:r>
            <w:r w:rsidRPr="007E1F20">
              <w:rPr>
                <w:rFonts w:asciiTheme="majorBidi" w:hAnsiTheme="majorBidi" w:cstheme="majorBidi"/>
                <w:sz w:val="20"/>
                <w:szCs w:val="20"/>
                <w:vertAlign w:val="subscript"/>
                <w:lang w:bidi="fa-IR"/>
              </w:rPr>
              <w:t>0.1</w:t>
            </w:r>
            <w:r w:rsidRPr="007E1F20">
              <w:rPr>
                <w:rFonts w:asciiTheme="majorBidi" w:hAnsiTheme="majorBidi" w:cstheme="majorBidi"/>
                <w:sz w:val="20"/>
                <w:szCs w:val="20"/>
                <w:lang w:bidi="fa-IR"/>
              </w:rPr>
              <w:t>CoO</w:t>
            </w:r>
            <w:r w:rsidRPr="007E1F20">
              <w:rPr>
                <w:rFonts w:asciiTheme="majorBidi" w:hAnsiTheme="majorBidi" w:cstheme="majorBidi"/>
                <w:sz w:val="20"/>
                <w:szCs w:val="20"/>
                <w:vertAlign w:val="subscript"/>
                <w:lang w:bidi="fa-IR"/>
              </w:rPr>
              <w:t>3-δ</w:t>
            </w:r>
          </w:p>
        </w:tc>
        <w:tc>
          <w:tcPr>
            <w:tcW w:w="1870" w:type="dxa"/>
            <w:tcBorders>
              <w:top w:val="single" w:sz="8" w:space="0" w:color="auto"/>
              <w:left w:val="nil"/>
              <w:bottom w:val="single" w:sz="8" w:space="0" w:color="auto"/>
              <w:right w:val="nil"/>
            </w:tcBorders>
            <w:vAlign w:val="center"/>
            <w:hideMark/>
          </w:tcPr>
          <w:p w14:paraId="280D479A"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0.57</w:t>
            </w:r>
          </w:p>
        </w:tc>
        <w:tc>
          <w:tcPr>
            <w:tcW w:w="1870" w:type="dxa"/>
            <w:tcBorders>
              <w:top w:val="single" w:sz="8" w:space="0" w:color="auto"/>
              <w:left w:val="nil"/>
              <w:bottom w:val="single" w:sz="8" w:space="0" w:color="auto"/>
              <w:right w:val="nil"/>
            </w:tcBorders>
            <w:vAlign w:val="center"/>
            <w:hideMark/>
          </w:tcPr>
          <w:p w14:paraId="2080B4BE"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0.68</w:t>
            </w:r>
          </w:p>
        </w:tc>
        <w:tc>
          <w:tcPr>
            <w:tcW w:w="1870" w:type="dxa"/>
            <w:tcBorders>
              <w:top w:val="single" w:sz="8" w:space="0" w:color="auto"/>
              <w:left w:val="nil"/>
              <w:bottom w:val="single" w:sz="8" w:space="0" w:color="auto"/>
              <w:right w:val="nil"/>
            </w:tcBorders>
            <w:vAlign w:val="center"/>
          </w:tcPr>
          <w:p w14:paraId="04A28FAE"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0.65</w:t>
            </w:r>
          </w:p>
        </w:tc>
      </w:tr>
      <w:tr w:rsidR="007769E6" w:rsidRPr="007E1F20" w14:paraId="044F8375" w14:textId="77777777" w:rsidTr="003D29B8">
        <w:trPr>
          <w:trHeight w:val="340"/>
          <w:jc w:val="center"/>
        </w:trPr>
        <w:tc>
          <w:tcPr>
            <w:tcW w:w="2070" w:type="dxa"/>
            <w:tcBorders>
              <w:top w:val="single" w:sz="8" w:space="0" w:color="auto"/>
              <w:left w:val="nil"/>
              <w:bottom w:val="single" w:sz="8" w:space="0" w:color="auto"/>
              <w:right w:val="nil"/>
            </w:tcBorders>
            <w:vAlign w:val="center"/>
            <w:hideMark/>
          </w:tcPr>
          <w:p w14:paraId="109FF494"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lang w:bidi="fa-IR"/>
              </w:rPr>
              <w:t>Ba</w:t>
            </w:r>
            <w:r w:rsidRPr="007E1F20">
              <w:rPr>
                <w:rFonts w:asciiTheme="majorBidi" w:hAnsiTheme="majorBidi" w:cstheme="majorBidi"/>
                <w:sz w:val="20"/>
                <w:szCs w:val="20"/>
                <w:vertAlign w:val="subscript"/>
                <w:lang w:bidi="fa-IR"/>
              </w:rPr>
              <w:t>0.5</w:t>
            </w:r>
            <w:r w:rsidRPr="007E1F20">
              <w:rPr>
                <w:rFonts w:asciiTheme="majorBidi" w:hAnsiTheme="majorBidi" w:cstheme="majorBidi"/>
                <w:sz w:val="20"/>
                <w:szCs w:val="20"/>
                <w:lang w:bidi="fa-IR"/>
              </w:rPr>
              <w:t>Sr</w:t>
            </w:r>
            <w:r w:rsidRPr="007E1F20">
              <w:rPr>
                <w:rFonts w:asciiTheme="majorBidi" w:hAnsiTheme="majorBidi" w:cstheme="majorBidi"/>
                <w:sz w:val="20"/>
                <w:szCs w:val="20"/>
                <w:vertAlign w:val="subscript"/>
                <w:lang w:bidi="fa-IR"/>
              </w:rPr>
              <w:t>0.3</w:t>
            </w:r>
            <w:r w:rsidRPr="007E1F20">
              <w:rPr>
                <w:rFonts w:asciiTheme="majorBidi" w:hAnsiTheme="majorBidi" w:cstheme="majorBidi"/>
                <w:sz w:val="20"/>
                <w:szCs w:val="20"/>
                <w:lang w:bidi="fa-IR"/>
              </w:rPr>
              <w:t>Gd</w:t>
            </w:r>
            <w:r w:rsidRPr="007E1F20">
              <w:rPr>
                <w:rFonts w:asciiTheme="majorBidi" w:hAnsiTheme="majorBidi" w:cstheme="majorBidi"/>
                <w:sz w:val="20"/>
                <w:szCs w:val="20"/>
                <w:vertAlign w:val="subscript"/>
                <w:lang w:bidi="fa-IR"/>
              </w:rPr>
              <w:t>0.2</w:t>
            </w:r>
            <w:r w:rsidRPr="007E1F20">
              <w:rPr>
                <w:rFonts w:asciiTheme="majorBidi" w:hAnsiTheme="majorBidi" w:cstheme="majorBidi"/>
                <w:sz w:val="20"/>
                <w:szCs w:val="20"/>
                <w:lang w:bidi="fa-IR"/>
              </w:rPr>
              <w:t>CoO</w:t>
            </w:r>
            <w:r w:rsidRPr="007E1F20">
              <w:rPr>
                <w:rFonts w:asciiTheme="majorBidi" w:hAnsiTheme="majorBidi" w:cstheme="majorBidi"/>
                <w:sz w:val="20"/>
                <w:szCs w:val="20"/>
                <w:vertAlign w:val="subscript"/>
                <w:lang w:bidi="fa-IR"/>
              </w:rPr>
              <w:t>3-δ</w:t>
            </w:r>
          </w:p>
        </w:tc>
        <w:tc>
          <w:tcPr>
            <w:tcW w:w="1870" w:type="dxa"/>
            <w:tcBorders>
              <w:top w:val="single" w:sz="8" w:space="0" w:color="auto"/>
              <w:left w:val="nil"/>
              <w:bottom w:val="single" w:sz="8" w:space="0" w:color="auto"/>
              <w:right w:val="nil"/>
            </w:tcBorders>
            <w:vAlign w:val="center"/>
            <w:hideMark/>
          </w:tcPr>
          <w:p w14:paraId="63769C05" w14:textId="77777777" w:rsidR="007769E6" w:rsidRPr="007E1F20" w:rsidRDefault="007769E6" w:rsidP="003D29B8">
            <w:pPr>
              <w:spacing w:line="480" w:lineRule="auto"/>
              <w:jc w:val="center"/>
              <w:rPr>
                <w:rFonts w:asciiTheme="majorBidi" w:hAnsiTheme="majorBidi" w:cstheme="majorBidi"/>
                <w:sz w:val="20"/>
                <w:szCs w:val="20"/>
                <w:lang w:bidi="fa-IR"/>
              </w:rPr>
            </w:pPr>
            <w:r w:rsidRPr="007E1F20">
              <w:rPr>
                <w:rFonts w:asciiTheme="majorBidi" w:hAnsiTheme="majorBidi" w:cstheme="majorBidi"/>
                <w:sz w:val="20"/>
                <w:szCs w:val="20"/>
              </w:rPr>
              <w:t>0.4</w:t>
            </w:r>
            <w:r w:rsidRPr="007E1F20">
              <w:rPr>
                <w:rFonts w:asciiTheme="majorBidi" w:hAnsiTheme="majorBidi" w:cstheme="majorBidi"/>
                <w:sz w:val="20"/>
                <w:szCs w:val="20"/>
                <w:lang w:bidi="fa-IR"/>
              </w:rPr>
              <w:t>8</w:t>
            </w:r>
          </w:p>
        </w:tc>
        <w:tc>
          <w:tcPr>
            <w:tcW w:w="1870" w:type="dxa"/>
            <w:tcBorders>
              <w:top w:val="single" w:sz="8" w:space="0" w:color="auto"/>
              <w:left w:val="nil"/>
              <w:bottom w:val="single" w:sz="8" w:space="0" w:color="auto"/>
              <w:right w:val="nil"/>
            </w:tcBorders>
            <w:vAlign w:val="center"/>
            <w:hideMark/>
          </w:tcPr>
          <w:p w14:paraId="584C45E1"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0.49</w:t>
            </w:r>
          </w:p>
        </w:tc>
        <w:tc>
          <w:tcPr>
            <w:tcW w:w="1870" w:type="dxa"/>
            <w:tcBorders>
              <w:top w:val="single" w:sz="8" w:space="0" w:color="auto"/>
              <w:left w:val="nil"/>
              <w:bottom w:val="single" w:sz="8" w:space="0" w:color="auto"/>
              <w:right w:val="nil"/>
            </w:tcBorders>
            <w:vAlign w:val="center"/>
          </w:tcPr>
          <w:p w14:paraId="0121AF52"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0.46</w:t>
            </w:r>
          </w:p>
        </w:tc>
      </w:tr>
      <w:tr w:rsidR="007769E6" w:rsidRPr="007E1F20" w14:paraId="3363164F" w14:textId="77777777" w:rsidTr="003D29B8">
        <w:trPr>
          <w:trHeight w:val="340"/>
          <w:jc w:val="center"/>
        </w:trPr>
        <w:tc>
          <w:tcPr>
            <w:tcW w:w="2070" w:type="dxa"/>
            <w:tcBorders>
              <w:top w:val="single" w:sz="8" w:space="0" w:color="auto"/>
              <w:left w:val="nil"/>
              <w:bottom w:val="single" w:sz="8" w:space="0" w:color="auto"/>
              <w:right w:val="nil"/>
            </w:tcBorders>
            <w:vAlign w:val="center"/>
            <w:hideMark/>
          </w:tcPr>
          <w:p w14:paraId="7972C87D" w14:textId="77777777" w:rsidR="007769E6" w:rsidRPr="007E1F20" w:rsidRDefault="007769E6" w:rsidP="003D29B8">
            <w:pPr>
              <w:spacing w:line="480" w:lineRule="auto"/>
              <w:jc w:val="center"/>
              <w:rPr>
                <w:rFonts w:asciiTheme="majorBidi" w:hAnsiTheme="majorBidi" w:cstheme="majorBidi"/>
                <w:color w:val="000000"/>
                <w:sz w:val="20"/>
                <w:szCs w:val="20"/>
                <w:lang w:bidi="fa-IR"/>
              </w:rPr>
            </w:pPr>
            <w:r w:rsidRPr="007E1F20">
              <w:rPr>
                <w:rFonts w:asciiTheme="majorBidi" w:hAnsiTheme="majorBidi" w:cstheme="majorBidi"/>
                <w:sz w:val="20"/>
                <w:szCs w:val="20"/>
                <w:lang w:bidi="fa-IR"/>
              </w:rPr>
              <w:t>BaSr</w:t>
            </w:r>
            <w:r w:rsidRPr="007E1F20">
              <w:rPr>
                <w:rFonts w:asciiTheme="majorBidi" w:hAnsiTheme="majorBidi" w:cstheme="majorBidi"/>
                <w:sz w:val="20"/>
                <w:szCs w:val="20"/>
                <w:vertAlign w:val="subscript"/>
                <w:lang w:bidi="fa-IR"/>
              </w:rPr>
              <w:t>0.4</w:t>
            </w:r>
            <w:r w:rsidRPr="007E1F20">
              <w:rPr>
                <w:rFonts w:asciiTheme="majorBidi" w:hAnsiTheme="majorBidi" w:cstheme="majorBidi"/>
                <w:sz w:val="20"/>
                <w:szCs w:val="20"/>
                <w:lang w:bidi="fa-IR"/>
              </w:rPr>
              <w:t>Gd</w:t>
            </w:r>
            <w:r w:rsidRPr="007E1F20">
              <w:rPr>
                <w:rFonts w:asciiTheme="majorBidi" w:hAnsiTheme="majorBidi" w:cstheme="majorBidi"/>
                <w:sz w:val="20"/>
                <w:szCs w:val="20"/>
                <w:vertAlign w:val="subscript"/>
                <w:lang w:bidi="fa-IR"/>
              </w:rPr>
              <w:t>0.6</w:t>
            </w:r>
            <w:r w:rsidRPr="007E1F20">
              <w:rPr>
                <w:rFonts w:asciiTheme="majorBidi" w:hAnsiTheme="majorBidi" w:cstheme="majorBidi"/>
                <w:sz w:val="20"/>
                <w:szCs w:val="20"/>
                <w:lang w:bidi="fa-IR"/>
              </w:rPr>
              <w:t>Co</w:t>
            </w:r>
            <w:r w:rsidRPr="007E1F20">
              <w:rPr>
                <w:rFonts w:asciiTheme="majorBidi" w:hAnsiTheme="majorBidi" w:cstheme="majorBidi"/>
                <w:sz w:val="20"/>
                <w:szCs w:val="20"/>
                <w:vertAlign w:val="subscript"/>
                <w:lang w:bidi="fa-IR"/>
              </w:rPr>
              <w:t>2</w:t>
            </w:r>
            <w:r w:rsidRPr="007E1F20">
              <w:rPr>
                <w:rFonts w:asciiTheme="majorBidi" w:hAnsiTheme="majorBidi" w:cstheme="majorBidi"/>
                <w:sz w:val="20"/>
                <w:szCs w:val="20"/>
                <w:lang w:bidi="fa-IR"/>
              </w:rPr>
              <w:t>O</w:t>
            </w:r>
            <w:r w:rsidRPr="007E1F20">
              <w:rPr>
                <w:rFonts w:asciiTheme="majorBidi" w:hAnsiTheme="majorBidi" w:cstheme="majorBidi"/>
                <w:sz w:val="20"/>
                <w:szCs w:val="20"/>
                <w:vertAlign w:val="subscript"/>
                <w:lang w:bidi="fa-IR"/>
              </w:rPr>
              <w:t>5+δ</w:t>
            </w:r>
          </w:p>
        </w:tc>
        <w:tc>
          <w:tcPr>
            <w:tcW w:w="1870" w:type="dxa"/>
            <w:tcBorders>
              <w:top w:val="single" w:sz="8" w:space="0" w:color="auto"/>
              <w:left w:val="nil"/>
              <w:bottom w:val="single" w:sz="8" w:space="0" w:color="auto"/>
              <w:right w:val="nil"/>
            </w:tcBorders>
            <w:vAlign w:val="center"/>
            <w:hideMark/>
          </w:tcPr>
          <w:p w14:paraId="43825675"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0.53</w:t>
            </w:r>
          </w:p>
        </w:tc>
        <w:tc>
          <w:tcPr>
            <w:tcW w:w="1870" w:type="dxa"/>
            <w:tcBorders>
              <w:top w:val="single" w:sz="8" w:space="0" w:color="auto"/>
              <w:left w:val="nil"/>
              <w:bottom w:val="single" w:sz="8" w:space="0" w:color="auto"/>
              <w:right w:val="nil"/>
            </w:tcBorders>
            <w:vAlign w:val="center"/>
            <w:hideMark/>
          </w:tcPr>
          <w:p w14:paraId="7A3BA86F" w14:textId="77777777" w:rsidR="007769E6" w:rsidRPr="007E1F20" w:rsidRDefault="007769E6" w:rsidP="003D29B8">
            <w:pPr>
              <w:spacing w:line="480" w:lineRule="auto"/>
              <w:jc w:val="center"/>
              <w:rPr>
                <w:rFonts w:asciiTheme="majorBidi" w:hAnsiTheme="majorBidi" w:cstheme="majorBidi"/>
                <w:color w:val="000000"/>
                <w:sz w:val="20"/>
                <w:szCs w:val="20"/>
              </w:rPr>
            </w:pPr>
            <w:r w:rsidRPr="007E1F20">
              <w:rPr>
                <w:rFonts w:asciiTheme="majorBidi" w:hAnsiTheme="majorBidi" w:cstheme="majorBidi"/>
                <w:sz w:val="20"/>
                <w:szCs w:val="20"/>
              </w:rPr>
              <w:t>0.57</w:t>
            </w:r>
          </w:p>
        </w:tc>
        <w:tc>
          <w:tcPr>
            <w:tcW w:w="1870" w:type="dxa"/>
            <w:tcBorders>
              <w:top w:val="single" w:sz="8" w:space="0" w:color="auto"/>
              <w:left w:val="nil"/>
              <w:bottom w:val="single" w:sz="8" w:space="0" w:color="auto"/>
              <w:right w:val="nil"/>
            </w:tcBorders>
            <w:vAlign w:val="center"/>
          </w:tcPr>
          <w:p w14:paraId="5DB993AC" w14:textId="77777777" w:rsidR="007769E6" w:rsidRPr="007E1F20" w:rsidRDefault="007769E6" w:rsidP="003D29B8">
            <w:pPr>
              <w:spacing w:line="480" w:lineRule="auto"/>
              <w:jc w:val="center"/>
              <w:rPr>
                <w:rFonts w:asciiTheme="majorBidi" w:hAnsiTheme="majorBidi" w:cstheme="majorBidi"/>
                <w:color w:val="000000"/>
                <w:sz w:val="20"/>
                <w:szCs w:val="20"/>
              </w:rPr>
            </w:pPr>
            <w:r w:rsidRPr="007E1F20">
              <w:rPr>
                <w:rFonts w:asciiTheme="majorBidi" w:hAnsiTheme="majorBidi" w:cstheme="majorBidi"/>
                <w:color w:val="000000"/>
                <w:sz w:val="20"/>
                <w:szCs w:val="20"/>
              </w:rPr>
              <w:t>0.54</w:t>
            </w:r>
          </w:p>
        </w:tc>
      </w:tr>
      <w:tr w:rsidR="007769E6" w:rsidRPr="007E1F20" w14:paraId="34FF6006" w14:textId="77777777" w:rsidTr="003D29B8">
        <w:trPr>
          <w:trHeight w:val="340"/>
          <w:jc w:val="center"/>
        </w:trPr>
        <w:tc>
          <w:tcPr>
            <w:tcW w:w="2070" w:type="dxa"/>
            <w:tcBorders>
              <w:top w:val="single" w:sz="8" w:space="0" w:color="auto"/>
              <w:left w:val="nil"/>
              <w:bottom w:val="single" w:sz="8" w:space="0" w:color="auto"/>
              <w:right w:val="nil"/>
            </w:tcBorders>
            <w:vAlign w:val="center"/>
          </w:tcPr>
          <w:p w14:paraId="7B5BB2F5" w14:textId="77777777" w:rsidR="007769E6" w:rsidRPr="007E1F20" w:rsidRDefault="007769E6" w:rsidP="003D29B8">
            <w:pPr>
              <w:spacing w:line="480" w:lineRule="auto"/>
              <w:jc w:val="center"/>
              <w:rPr>
                <w:rFonts w:asciiTheme="majorBidi" w:hAnsiTheme="majorBidi" w:cstheme="majorBidi"/>
                <w:sz w:val="20"/>
                <w:szCs w:val="20"/>
                <w:lang w:bidi="fa-IR"/>
              </w:rPr>
            </w:pPr>
            <w:r w:rsidRPr="007E1F20">
              <w:rPr>
                <w:rFonts w:asciiTheme="majorBidi" w:hAnsiTheme="majorBidi" w:cstheme="majorBidi"/>
                <w:sz w:val="20"/>
                <w:szCs w:val="20"/>
                <w:lang w:bidi="fa-IR"/>
              </w:rPr>
              <w:t>BaSr</w:t>
            </w:r>
            <w:r w:rsidRPr="007E1F20">
              <w:rPr>
                <w:rFonts w:asciiTheme="majorBidi" w:hAnsiTheme="majorBidi" w:cstheme="majorBidi"/>
                <w:sz w:val="20"/>
                <w:szCs w:val="20"/>
                <w:vertAlign w:val="subscript"/>
                <w:lang w:bidi="fa-IR"/>
              </w:rPr>
              <w:t>0.2</w:t>
            </w:r>
            <w:r w:rsidRPr="007E1F20">
              <w:rPr>
                <w:rFonts w:asciiTheme="majorBidi" w:hAnsiTheme="majorBidi" w:cstheme="majorBidi"/>
                <w:sz w:val="20"/>
                <w:szCs w:val="20"/>
                <w:lang w:bidi="fa-IR"/>
              </w:rPr>
              <w:t>Gd</w:t>
            </w:r>
            <w:r w:rsidRPr="007E1F20">
              <w:rPr>
                <w:rFonts w:asciiTheme="majorBidi" w:hAnsiTheme="majorBidi" w:cstheme="majorBidi"/>
                <w:sz w:val="20"/>
                <w:szCs w:val="20"/>
                <w:vertAlign w:val="subscript"/>
                <w:lang w:bidi="fa-IR"/>
              </w:rPr>
              <w:t>0.8</w:t>
            </w:r>
            <w:r w:rsidRPr="007E1F20">
              <w:rPr>
                <w:rFonts w:asciiTheme="majorBidi" w:hAnsiTheme="majorBidi" w:cstheme="majorBidi"/>
                <w:sz w:val="20"/>
                <w:szCs w:val="20"/>
                <w:lang w:bidi="fa-IR"/>
              </w:rPr>
              <w:t>Co</w:t>
            </w:r>
            <w:r w:rsidRPr="007E1F20">
              <w:rPr>
                <w:rFonts w:asciiTheme="majorBidi" w:hAnsiTheme="majorBidi" w:cstheme="majorBidi"/>
                <w:sz w:val="20"/>
                <w:szCs w:val="20"/>
                <w:vertAlign w:val="subscript"/>
                <w:lang w:bidi="fa-IR"/>
              </w:rPr>
              <w:t>2</w:t>
            </w:r>
            <w:r w:rsidRPr="007E1F20">
              <w:rPr>
                <w:rFonts w:asciiTheme="majorBidi" w:hAnsiTheme="majorBidi" w:cstheme="majorBidi"/>
                <w:sz w:val="20"/>
                <w:szCs w:val="20"/>
                <w:lang w:bidi="fa-IR"/>
              </w:rPr>
              <w:t>O</w:t>
            </w:r>
            <w:r w:rsidRPr="007E1F20">
              <w:rPr>
                <w:rFonts w:asciiTheme="majorBidi" w:hAnsiTheme="majorBidi" w:cstheme="majorBidi"/>
                <w:sz w:val="20"/>
                <w:szCs w:val="20"/>
                <w:vertAlign w:val="subscript"/>
                <w:lang w:bidi="fa-IR"/>
              </w:rPr>
              <w:t>5+δ</w:t>
            </w:r>
          </w:p>
        </w:tc>
        <w:tc>
          <w:tcPr>
            <w:tcW w:w="1870" w:type="dxa"/>
            <w:tcBorders>
              <w:top w:val="single" w:sz="8" w:space="0" w:color="auto"/>
              <w:left w:val="nil"/>
              <w:bottom w:val="single" w:sz="8" w:space="0" w:color="auto"/>
              <w:right w:val="nil"/>
            </w:tcBorders>
            <w:vAlign w:val="center"/>
          </w:tcPr>
          <w:p w14:paraId="07ED4E2E"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0.70</w:t>
            </w:r>
          </w:p>
        </w:tc>
        <w:tc>
          <w:tcPr>
            <w:tcW w:w="1870" w:type="dxa"/>
            <w:tcBorders>
              <w:top w:val="single" w:sz="8" w:space="0" w:color="auto"/>
              <w:left w:val="nil"/>
              <w:bottom w:val="single" w:sz="8" w:space="0" w:color="auto"/>
              <w:right w:val="nil"/>
            </w:tcBorders>
            <w:vAlign w:val="center"/>
          </w:tcPr>
          <w:p w14:paraId="35DCE0DA"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0.64</w:t>
            </w:r>
          </w:p>
        </w:tc>
        <w:tc>
          <w:tcPr>
            <w:tcW w:w="1870" w:type="dxa"/>
            <w:tcBorders>
              <w:top w:val="single" w:sz="8" w:space="0" w:color="auto"/>
              <w:left w:val="nil"/>
              <w:bottom w:val="single" w:sz="8" w:space="0" w:color="auto"/>
              <w:right w:val="nil"/>
            </w:tcBorders>
            <w:vAlign w:val="center"/>
          </w:tcPr>
          <w:p w14:paraId="75AAD020" w14:textId="77777777" w:rsidR="007769E6" w:rsidRPr="007E1F20" w:rsidRDefault="007769E6" w:rsidP="003D29B8">
            <w:pPr>
              <w:spacing w:line="480" w:lineRule="auto"/>
              <w:jc w:val="center"/>
              <w:rPr>
                <w:rFonts w:asciiTheme="majorBidi" w:hAnsiTheme="majorBidi" w:cstheme="majorBidi"/>
                <w:sz w:val="20"/>
                <w:szCs w:val="20"/>
              </w:rPr>
            </w:pPr>
            <w:r w:rsidRPr="007E1F20">
              <w:rPr>
                <w:rFonts w:asciiTheme="majorBidi" w:hAnsiTheme="majorBidi" w:cstheme="majorBidi"/>
                <w:sz w:val="20"/>
                <w:szCs w:val="20"/>
              </w:rPr>
              <w:t>0.67</w:t>
            </w:r>
          </w:p>
        </w:tc>
      </w:tr>
      <w:tr w:rsidR="007769E6" w:rsidRPr="007E1F20" w14:paraId="104B2267" w14:textId="77777777" w:rsidTr="003D29B8">
        <w:trPr>
          <w:trHeight w:val="340"/>
          <w:jc w:val="center"/>
        </w:trPr>
        <w:tc>
          <w:tcPr>
            <w:tcW w:w="2070" w:type="dxa"/>
            <w:tcBorders>
              <w:top w:val="single" w:sz="8" w:space="0" w:color="auto"/>
              <w:left w:val="nil"/>
              <w:bottom w:val="single" w:sz="12" w:space="0" w:color="auto"/>
              <w:right w:val="nil"/>
            </w:tcBorders>
            <w:vAlign w:val="center"/>
          </w:tcPr>
          <w:p w14:paraId="44139E85" w14:textId="77777777" w:rsidR="007769E6" w:rsidRPr="007E1F20" w:rsidRDefault="007769E6" w:rsidP="003D29B8">
            <w:pPr>
              <w:spacing w:line="480" w:lineRule="auto"/>
              <w:jc w:val="center"/>
              <w:rPr>
                <w:rFonts w:asciiTheme="majorBidi" w:hAnsiTheme="majorBidi" w:cstheme="majorBidi"/>
                <w:sz w:val="20"/>
                <w:szCs w:val="20"/>
                <w:lang w:bidi="fa-IR"/>
              </w:rPr>
            </w:pPr>
            <w:r w:rsidRPr="007E1F20">
              <w:rPr>
                <w:rFonts w:asciiTheme="majorBidi" w:hAnsiTheme="majorBidi" w:cstheme="majorBidi"/>
                <w:sz w:val="20"/>
                <w:szCs w:val="20"/>
                <w:lang w:bidi="fa-IR"/>
              </w:rPr>
              <w:t>BaGdCo</w:t>
            </w:r>
            <w:r w:rsidRPr="007E1F20">
              <w:rPr>
                <w:rFonts w:asciiTheme="majorBidi" w:hAnsiTheme="majorBidi" w:cstheme="majorBidi"/>
                <w:sz w:val="20"/>
                <w:szCs w:val="20"/>
                <w:vertAlign w:val="subscript"/>
                <w:lang w:bidi="fa-IR"/>
              </w:rPr>
              <w:t>2</w:t>
            </w:r>
            <w:r w:rsidRPr="007E1F20">
              <w:rPr>
                <w:rFonts w:asciiTheme="majorBidi" w:hAnsiTheme="majorBidi" w:cstheme="majorBidi"/>
                <w:sz w:val="20"/>
                <w:szCs w:val="20"/>
                <w:lang w:bidi="fa-IR"/>
              </w:rPr>
              <w:t>O</w:t>
            </w:r>
            <w:r w:rsidRPr="007E1F20">
              <w:rPr>
                <w:rFonts w:asciiTheme="majorBidi" w:hAnsiTheme="majorBidi" w:cstheme="majorBidi"/>
                <w:sz w:val="20"/>
                <w:szCs w:val="20"/>
                <w:vertAlign w:val="subscript"/>
                <w:lang w:bidi="fa-IR"/>
              </w:rPr>
              <w:t>5+δ</w:t>
            </w:r>
          </w:p>
        </w:tc>
        <w:tc>
          <w:tcPr>
            <w:tcW w:w="1870" w:type="dxa"/>
            <w:tcBorders>
              <w:top w:val="single" w:sz="8" w:space="0" w:color="auto"/>
              <w:left w:val="nil"/>
              <w:bottom w:val="single" w:sz="12" w:space="0" w:color="auto"/>
              <w:right w:val="nil"/>
            </w:tcBorders>
            <w:vAlign w:val="center"/>
          </w:tcPr>
          <w:p w14:paraId="3FB53413" w14:textId="77777777" w:rsidR="007769E6" w:rsidRPr="007E1F20" w:rsidRDefault="007769E6" w:rsidP="003D29B8">
            <w:pPr>
              <w:spacing w:line="480" w:lineRule="auto"/>
              <w:jc w:val="center"/>
              <w:rPr>
                <w:rFonts w:asciiTheme="majorBidi" w:hAnsiTheme="majorBidi" w:cstheme="majorBidi"/>
                <w:color w:val="000000"/>
                <w:sz w:val="20"/>
                <w:szCs w:val="20"/>
              </w:rPr>
            </w:pPr>
            <w:r w:rsidRPr="007E1F20">
              <w:rPr>
                <w:rFonts w:asciiTheme="majorBidi" w:hAnsiTheme="majorBidi" w:cstheme="majorBidi"/>
                <w:sz w:val="20"/>
                <w:szCs w:val="20"/>
              </w:rPr>
              <w:t>0.62</w:t>
            </w:r>
          </w:p>
        </w:tc>
        <w:tc>
          <w:tcPr>
            <w:tcW w:w="1870" w:type="dxa"/>
            <w:tcBorders>
              <w:top w:val="single" w:sz="8" w:space="0" w:color="auto"/>
              <w:left w:val="nil"/>
              <w:bottom w:val="single" w:sz="12" w:space="0" w:color="auto"/>
              <w:right w:val="nil"/>
            </w:tcBorders>
            <w:vAlign w:val="center"/>
          </w:tcPr>
          <w:p w14:paraId="259B9BFD" w14:textId="77777777" w:rsidR="007769E6" w:rsidRPr="007E1F20" w:rsidRDefault="007769E6" w:rsidP="003D29B8">
            <w:pPr>
              <w:spacing w:line="480" w:lineRule="auto"/>
              <w:jc w:val="center"/>
              <w:rPr>
                <w:rFonts w:asciiTheme="majorBidi" w:hAnsiTheme="majorBidi" w:cstheme="majorBidi"/>
                <w:color w:val="000000"/>
                <w:sz w:val="20"/>
                <w:szCs w:val="20"/>
              </w:rPr>
            </w:pPr>
            <w:r w:rsidRPr="007E1F20">
              <w:rPr>
                <w:rFonts w:asciiTheme="majorBidi" w:hAnsiTheme="majorBidi" w:cstheme="majorBidi"/>
                <w:sz w:val="20"/>
                <w:szCs w:val="20"/>
              </w:rPr>
              <w:t>0.61</w:t>
            </w:r>
          </w:p>
        </w:tc>
        <w:tc>
          <w:tcPr>
            <w:tcW w:w="1870" w:type="dxa"/>
            <w:tcBorders>
              <w:top w:val="single" w:sz="8" w:space="0" w:color="auto"/>
              <w:left w:val="nil"/>
              <w:bottom w:val="single" w:sz="12" w:space="0" w:color="auto"/>
              <w:right w:val="nil"/>
            </w:tcBorders>
            <w:vAlign w:val="center"/>
          </w:tcPr>
          <w:p w14:paraId="5DBBFFA4" w14:textId="77777777" w:rsidR="007769E6" w:rsidRPr="007E1F20" w:rsidRDefault="007769E6" w:rsidP="003D29B8">
            <w:pPr>
              <w:spacing w:line="480" w:lineRule="auto"/>
              <w:jc w:val="center"/>
              <w:rPr>
                <w:rFonts w:asciiTheme="majorBidi" w:hAnsiTheme="majorBidi" w:cstheme="majorBidi"/>
                <w:color w:val="000000"/>
                <w:sz w:val="20"/>
                <w:szCs w:val="20"/>
              </w:rPr>
            </w:pPr>
            <w:r w:rsidRPr="007E1F20">
              <w:rPr>
                <w:rFonts w:asciiTheme="majorBidi" w:hAnsiTheme="majorBidi" w:cstheme="majorBidi"/>
                <w:sz w:val="20"/>
                <w:szCs w:val="20"/>
              </w:rPr>
              <w:t>0.64</w:t>
            </w:r>
          </w:p>
        </w:tc>
      </w:tr>
    </w:tbl>
    <w:p w14:paraId="228E73ED" w14:textId="15EC5415" w:rsidR="00840FE4" w:rsidRPr="007E1F20" w:rsidRDefault="00840FE4" w:rsidP="00330F4C">
      <w:pPr>
        <w:spacing w:after="0" w:line="480" w:lineRule="auto"/>
        <w:jc w:val="center"/>
        <w:rPr>
          <w:rFonts w:asciiTheme="majorBidi" w:hAnsiTheme="majorBidi" w:cstheme="majorBidi"/>
          <w:color w:val="FF0000"/>
          <w:sz w:val="24"/>
          <w:szCs w:val="24"/>
          <w:lang w:bidi="fa-IR"/>
        </w:rPr>
      </w:pPr>
    </w:p>
    <w:p w14:paraId="249932BF" w14:textId="75EAFF0D" w:rsidR="004D6FF5" w:rsidRPr="002F4B34" w:rsidRDefault="004D6FF5" w:rsidP="009057F5">
      <w:pPr>
        <w:pStyle w:val="ListParagraph"/>
        <w:numPr>
          <w:ilvl w:val="0"/>
          <w:numId w:val="2"/>
        </w:numPr>
        <w:spacing w:after="0" w:line="480" w:lineRule="auto"/>
        <w:ind w:left="284" w:hanging="284"/>
        <w:jc w:val="both"/>
        <w:rPr>
          <w:rFonts w:asciiTheme="majorBidi" w:eastAsiaTheme="minorEastAsia" w:hAnsiTheme="majorBidi" w:cstheme="majorBidi"/>
          <w:lang w:bidi="fa-IR"/>
        </w:rPr>
      </w:pPr>
      <w:r w:rsidRPr="002F4B34">
        <w:rPr>
          <w:rFonts w:asciiTheme="majorBidi" w:hAnsiTheme="majorBidi" w:cstheme="majorBidi"/>
          <w:b/>
          <w:bCs/>
        </w:rPr>
        <w:t>Conclusions</w:t>
      </w:r>
    </w:p>
    <w:p w14:paraId="22BCCE8A" w14:textId="4455C358" w:rsidR="00FE3C68" w:rsidRDefault="00FE3C68" w:rsidP="003163BE">
      <w:pPr>
        <w:spacing w:after="0" w:line="480" w:lineRule="auto"/>
        <w:jc w:val="both"/>
        <w:rPr>
          <w:rFonts w:asciiTheme="majorBidi" w:hAnsiTheme="majorBidi" w:cstheme="majorBidi"/>
          <w:sz w:val="20"/>
          <w:szCs w:val="20"/>
        </w:rPr>
      </w:pPr>
      <w:r w:rsidRPr="00FE3C68">
        <w:rPr>
          <w:rFonts w:asciiTheme="majorBidi" w:hAnsiTheme="majorBidi" w:cstheme="majorBidi"/>
          <w:sz w:val="20"/>
          <w:szCs w:val="20"/>
        </w:rPr>
        <w:lastRenderedPageBreak/>
        <w:t xml:space="preserve">In this study, novel layered perovskite oxides </w:t>
      </w:r>
      <w:r w:rsidR="00FA183A" w:rsidRPr="002F4B34">
        <w:rPr>
          <w:rFonts w:asciiTheme="majorBidi" w:hAnsiTheme="majorBidi" w:cstheme="majorBidi"/>
          <w:sz w:val="20"/>
          <w:szCs w:val="20"/>
        </w:rPr>
        <w:t>Ba</w:t>
      </w:r>
      <w:r w:rsidR="00FA183A" w:rsidRPr="002F4B34">
        <w:rPr>
          <w:rFonts w:asciiTheme="majorBidi" w:hAnsiTheme="majorBidi" w:cstheme="majorBidi"/>
          <w:sz w:val="20"/>
          <w:szCs w:val="20"/>
          <w:vertAlign w:val="subscript"/>
        </w:rPr>
        <w:t>0.5</w:t>
      </w:r>
      <w:r w:rsidR="00FA183A" w:rsidRPr="002F4B34">
        <w:rPr>
          <w:rFonts w:asciiTheme="majorBidi" w:hAnsiTheme="majorBidi" w:cstheme="majorBidi"/>
          <w:sz w:val="20"/>
          <w:szCs w:val="20"/>
        </w:rPr>
        <w:t>Sr</w:t>
      </w:r>
      <w:r w:rsidR="00FA183A" w:rsidRPr="002F4B34">
        <w:rPr>
          <w:rFonts w:asciiTheme="majorBidi" w:hAnsiTheme="majorBidi" w:cstheme="majorBidi"/>
          <w:sz w:val="20"/>
          <w:szCs w:val="20"/>
          <w:vertAlign w:val="subscript"/>
        </w:rPr>
        <w:t>0.5-x</w:t>
      </w:r>
      <w:r w:rsidR="00FA183A" w:rsidRPr="002F4B34">
        <w:rPr>
          <w:rFonts w:asciiTheme="majorBidi" w:hAnsiTheme="majorBidi" w:cstheme="majorBidi"/>
          <w:sz w:val="20"/>
          <w:szCs w:val="20"/>
        </w:rPr>
        <w:t>Gd</w:t>
      </w:r>
      <w:r w:rsidR="00FA183A" w:rsidRPr="002F4B34">
        <w:rPr>
          <w:rFonts w:asciiTheme="majorBidi" w:hAnsiTheme="majorBidi" w:cstheme="majorBidi"/>
          <w:sz w:val="20"/>
          <w:szCs w:val="20"/>
          <w:vertAlign w:val="subscript"/>
        </w:rPr>
        <w:t>x</w:t>
      </w:r>
      <w:r w:rsidR="00FA183A" w:rsidRPr="002F4B34">
        <w:rPr>
          <w:rFonts w:asciiTheme="majorBidi" w:hAnsiTheme="majorBidi" w:cstheme="majorBidi"/>
          <w:sz w:val="20"/>
          <w:szCs w:val="20"/>
        </w:rPr>
        <w:t>CoO</w:t>
      </w:r>
      <w:r w:rsidR="00FA183A" w:rsidRPr="002F4B34">
        <w:rPr>
          <w:rFonts w:asciiTheme="majorBidi" w:hAnsiTheme="majorBidi" w:cstheme="majorBidi"/>
          <w:sz w:val="20"/>
          <w:szCs w:val="20"/>
          <w:vertAlign w:val="subscript"/>
        </w:rPr>
        <w:t>3-δ</w:t>
      </w:r>
      <w:r w:rsidR="00FA183A" w:rsidRPr="002F4B34">
        <w:rPr>
          <w:rFonts w:asciiTheme="majorBidi" w:hAnsiTheme="majorBidi" w:cstheme="majorBidi"/>
          <w:sz w:val="20"/>
          <w:szCs w:val="20"/>
        </w:rPr>
        <w:t xml:space="preserve"> and BaSr</w:t>
      </w:r>
      <w:r w:rsidR="00FA183A" w:rsidRPr="002F4B34">
        <w:rPr>
          <w:rFonts w:asciiTheme="majorBidi" w:hAnsiTheme="majorBidi" w:cstheme="majorBidi"/>
          <w:sz w:val="20"/>
          <w:szCs w:val="20"/>
          <w:vertAlign w:val="subscript"/>
        </w:rPr>
        <w:t>1-x</w:t>
      </w:r>
      <w:r w:rsidR="00FA183A" w:rsidRPr="002F4B34">
        <w:rPr>
          <w:rFonts w:asciiTheme="majorBidi" w:hAnsiTheme="majorBidi" w:cstheme="majorBidi"/>
          <w:sz w:val="20"/>
          <w:szCs w:val="20"/>
        </w:rPr>
        <w:t>Gd</w:t>
      </w:r>
      <w:r w:rsidR="00FA183A" w:rsidRPr="002F4B34">
        <w:rPr>
          <w:rFonts w:asciiTheme="majorBidi" w:hAnsiTheme="majorBidi" w:cstheme="majorBidi"/>
          <w:sz w:val="20"/>
          <w:szCs w:val="20"/>
          <w:vertAlign w:val="subscript"/>
        </w:rPr>
        <w:t>x</w:t>
      </w:r>
      <w:r w:rsidR="00FA183A" w:rsidRPr="002F4B34">
        <w:rPr>
          <w:rFonts w:asciiTheme="majorBidi" w:hAnsiTheme="majorBidi" w:cstheme="majorBidi"/>
          <w:sz w:val="20"/>
          <w:szCs w:val="20"/>
        </w:rPr>
        <w:t>Co</w:t>
      </w:r>
      <w:r w:rsidR="00FA183A" w:rsidRPr="002F4B34">
        <w:rPr>
          <w:rFonts w:asciiTheme="majorBidi" w:hAnsiTheme="majorBidi" w:cstheme="majorBidi"/>
          <w:sz w:val="20"/>
          <w:szCs w:val="20"/>
          <w:vertAlign w:val="subscript"/>
        </w:rPr>
        <w:t>2</w:t>
      </w:r>
      <w:r w:rsidR="00FA183A" w:rsidRPr="002F4B34">
        <w:rPr>
          <w:rFonts w:asciiTheme="majorBidi" w:hAnsiTheme="majorBidi" w:cstheme="majorBidi"/>
          <w:sz w:val="20"/>
          <w:szCs w:val="20"/>
        </w:rPr>
        <w:t>O</w:t>
      </w:r>
      <w:r w:rsidR="00FA183A" w:rsidRPr="002F4B34">
        <w:rPr>
          <w:rFonts w:asciiTheme="majorBidi" w:hAnsiTheme="majorBidi" w:cstheme="majorBidi"/>
          <w:sz w:val="20"/>
          <w:szCs w:val="20"/>
          <w:vertAlign w:val="subscript"/>
        </w:rPr>
        <w:t>5+δ</w:t>
      </w:r>
      <w:r w:rsidR="00FA183A" w:rsidRPr="002F4B34">
        <w:rPr>
          <w:rFonts w:asciiTheme="majorBidi" w:hAnsiTheme="majorBidi" w:cstheme="majorBidi"/>
          <w:sz w:val="20"/>
          <w:szCs w:val="20"/>
        </w:rPr>
        <w:t xml:space="preserve"> </w:t>
      </w:r>
      <w:r w:rsidRPr="00B153D9">
        <w:rPr>
          <w:rFonts w:asciiTheme="majorBidi" w:hAnsiTheme="majorBidi" w:cstheme="majorBidi"/>
          <w:sz w:val="20"/>
          <w:szCs w:val="20"/>
        </w:rPr>
        <w:t xml:space="preserve">were successfully synthesized and systematically investigated as potential cathode materials for intermediate-temperature solid oxide fuel cells (IT-SOFCs). The results revealed a strong correlation between </w:t>
      </w:r>
      <w:proofErr w:type="spellStart"/>
      <w:r w:rsidRPr="00B153D9">
        <w:rPr>
          <w:rFonts w:asciiTheme="majorBidi" w:hAnsiTheme="majorBidi" w:cstheme="majorBidi"/>
          <w:sz w:val="20"/>
          <w:szCs w:val="20"/>
        </w:rPr>
        <w:t>Gd</w:t>
      </w:r>
      <w:proofErr w:type="spellEnd"/>
      <w:r w:rsidRPr="00B153D9">
        <w:rPr>
          <w:rFonts w:asciiTheme="majorBidi" w:hAnsiTheme="majorBidi" w:cstheme="majorBidi"/>
          <w:sz w:val="20"/>
          <w:szCs w:val="20"/>
        </w:rPr>
        <w:t xml:space="preserve"> substitution, structural evolution, and electrochemical performance. </w:t>
      </w:r>
      <w:r w:rsidRPr="00B153D9">
        <w:rPr>
          <w:rFonts w:asciiTheme="majorBidi" w:hAnsiTheme="majorBidi" w:cstheme="majorBidi"/>
          <w:i/>
          <w:iCs/>
          <w:sz w:val="20"/>
          <w:szCs w:val="20"/>
        </w:rPr>
        <w:t>In situ</w:t>
      </w:r>
      <w:r w:rsidRPr="00B153D9">
        <w:rPr>
          <w:rFonts w:asciiTheme="majorBidi" w:hAnsiTheme="majorBidi" w:cstheme="majorBidi"/>
          <w:sz w:val="20"/>
          <w:szCs w:val="20"/>
        </w:rPr>
        <w:t xml:space="preserve"> XRD analysis demonstrated that increasing </w:t>
      </w:r>
      <w:proofErr w:type="spellStart"/>
      <w:r w:rsidRPr="00B153D9">
        <w:rPr>
          <w:rFonts w:asciiTheme="majorBidi" w:hAnsiTheme="majorBidi" w:cstheme="majorBidi"/>
          <w:sz w:val="20"/>
          <w:szCs w:val="20"/>
        </w:rPr>
        <w:t>Gd</w:t>
      </w:r>
      <w:proofErr w:type="spellEnd"/>
      <w:r w:rsidRPr="00B153D9">
        <w:rPr>
          <w:rFonts w:asciiTheme="majorBidi" w:hAnsiTheme="majorBidi" w:cstheme="majorBidi"/>
          <w:sz w:val="20"/>
          <w:szCs w:val="20"/>
        </w:rPr>
        <w:t xml:space="preserve"> content induces partial and complete structural transitions at x = 0.2 and x = 0.4, respectively, leading to the formation of mixed simple and double perovskite phases that enhance oxygen kinetics.</w:t>
      </w:r>
    </w:p>
    <w:p w14:paraId="48F7AE08" w14:textId="13C89DCC" w:rsidR="009F669C" w:rsidRDefault="009F669C" w:rsidP="003163BE">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9F669C">
        <w:rPr>
          <w:rFonts w:asciiTheme="majorBidi" w:eastAsiaTheme="minorHAnsi" w:hAnsiTheme="majorBidi" w:cstheme="majorBidi"/>
          <w:sz w:val="20"/>
          <w:szCs w:val="20"/>
          <w:highlight w:val="yellow"/>
          <w:lang w:bidi="ar-SA"/>
        </w:rPr>
        <w:t xml:space="preserve">Electrical conductivity measurements indicated that conductivity increases with </w:t>
      </w:r>
      <w:proofErr w:type="spellStart"/>
      <w:r w:rsidRPr="009F669C">
        <w:rPr>
          <w:rFonts w:asciiTheme="majorBidi" w:eastAsiaTheme="minorHAnsi" w:hAnsiTheme="majorBidi" w:cstheme="majorBidi"/>
          <w:sz w:val="20"/>
          <w:szCs w:val="20"/>
          <w:highlight w:val="yellow"/>
          <w:lang w:bidi="ar-SA"/>
        </w:rPr>
        <w:t>Gd</w:t>
      </w:r>
      <w:proofErr w:type="spellEnd"/>
      <w:r w:rsidRPr="009F669C">
        <w:rPr>
          <w:rFonts w:asciiTheme="majorBidi" w:eastAsiaTheme="minorHAnsi" w:hAnsiTheme="majorBidi" w:cstheme="majorBidi"/>
          <w:sz w:val="20"/>
          <w:szCs w:val="20"/>
          <w:highlight w:val="yellow"/>
          <w:lang w:bidi="ar-SA"/>
        </w:rPr>
        <w:t xml:space="preserve"> content, maintaining values above 250 S cm⁻¹ even at 250 °C. Crucially, the </w:t>
      </w:r>
      <w:r w:rsidRPr="009F669C">
        <w:rPr>
          <w:rFonts w:asciiTheme="majorBidi" w:hAnsiTheme="majorBidi" w:cstheme="majorBidi"/>
          <w:sz w:val="20"/>
          <w:szCs w:val="20"/>
          <w:highlight w:val="yellow"/>
        </w:rPr>
        <w:t>Ba</w:t>
      </w:r>
      <w:r w:rsidRPr="009F669C">
        <w:rPr>
          <w:rFonts w:asciiTheme="majorBidi" w:hAnsiTheme="majorBidi" w:cstheme="majorBidi"/>
          <w:sz w:val="20"/>
          <w:szCs w:val="20"/>
          <w:highlight w:val="yellow"/>
          <w:vertAlign w:val="subscript"/>
        </w:rPr>
        <w:t>0.5</w:t>
      </w:r>
      <w:r w:rsidRPr="009F669C">
        <w:rPr>
          <w:rFonts w:asciiTheme="majorBidi" w:hAnsiTheme="majorBidi" w:cstheme="majorBidi"/>
          <w:sz w:val="20"/>
          <w:szCs w:val="20"/>
          <w:highlight w:val="yellow"/>
        </w:rPr>
        <w:t>Sr</w:t>
      </w:r>
      <w:r w:rsidRPr="009F669C">
        <w:rPr>
          <w:rFonts w:asciiTheme="majorBidi" w:hAnsiTheme="majorBidi" w:cstheme="majorBidi"/>
          <w:sz w:val="20"/>
          <w:szCs w:val="20"/>
          <w:highlight w:val="yellow"/>
          <w:vertAlign w:val="subscript"/>
        </w:rPr>
        <w:t>0.3</w:t>
      </w:r>
      <w:r w:rsidRPr="009F669C">
        <w:rPr>
          <w:rFonts w:asciiTheme="majorBidi" w:hAnsiTheme="majorBidi" w:cstheme="majorBidi"/>
          <w:sz w:val="20"/>
          <w:szCs w:val="20"/>
          <w:highlight w:val="yellow"/>
        </w:rPr>
        <w:t>Gd</w:t>
      </w:r>
      <w:r w:rsidRPr="009F669C">
        <w:rPr>
          <w:rFonts w:asciiTheme="majorBidi" w:hAnsiTheme="majorBidi" w:cstheme="majorBidi"/>
          <w:sz w:val="20"/>
          <w:szCs w:val="20"/>
          <w:highlight w:val="yellow"/>
          <w:vertAlign w:val="subscript"/>
        </w:rPr>
        <w:t>0.2</w:t>
      </w:r>
      <w:r w:rsidRPr="009F669C">
        <w:rPr>
          <w:rFonts w:asciiTheme="majorBidi" w:hAnsiTheme="majorBidi" w:cstheme="majorBidi"/>
          <w:sz w:val="20"/>
          <w:szCs w:val="20"/>
          <w:highlight w:val="yellow"/>
        </w:rPr>
        <w:t>CoO</w:t>
      </w:r>
      <w:r w:rsidRPr="009F669C">
        <w:rPr>
          <w:rFonts w:asciiTheme="majorBidi" w:hAnsiTheme="majorBidi" w:cstheme="majorBidi"/>
          <w:sz w:val="20"/>
          <w:szCs w:val="20"/>
          <w:highlight w:val="yellow"/>
          <w:vertAlign w:val="subscript"/>
        </w:rPr>
        <w:t xml:space="preserve">3-δ </w:t>
      </w:r>
      <w:r w:rsidRPr="009F669C">
        <w:rPr>
          <w:rFonts w:asciiTheme="majorBidi" w:eastAsiaTheme="minorHAnsi" w:hAnsiTheme="majorBidi" w:cstheme="majorBidi"/>
          <w:sz w:val="20"/>
          <w:szCs w:val="20"/>
          <w:highlight w:val="yellow"/>
          <w:lang w:bidi="ar-SA"/>
        </w:rPr>
        <w:t>composition exhibited the highest oxygen reduction activity among all tested samples, delivering a remarkably low area-specific resistance (ASR) of 0.12 Ω cm² at the intermediate temperature of 700 °C, which further decreased to a minimum value of 0.04 Ω cm² at 850 °C. This low ASR at 700 °C serves as the key figure of merit for intermediate-temperature applications. The superior performance of this composition was attributed to its mixed perovskite structure, which promotes a high density of active sites at the triple-phase boundary (TPB) and improves oxygen surface exchange and diffusion.</w:t>
      </w:r>
    </w:p>
    <w:p w14:paraId="23D639F2" w14:textId="0BB6B816" w:rsidR="006771E4" w:rsidRPr="006771E4" w:rsidRDefault="003163BE" w:rsidP="006771E4">
      <w:pPr>
        <w:spacing w:after="0" w:line="480" w:lineRule="auto"/>
        <w:jc w:val="both"/>
        <w:rPr>
          <w:rFonts w:asciiTheme="majorBidi" w:hAnsiTheme="majorBidi" w:cstheme="majorBidi"/>
          <w:sz w:val="20"/>
          <w:szCs w:val="20"/>
        </w:rPr>
      </w:pPr>
      <w:r w:rsidRPr="003163BE">
        <w:rPr>
          <w:rFonts w:asciiTheme="majorBidi" w:hAnsiTheme="majorBidi" w:cstheme="majorBidi"/>
          <w:sz w:val="20"/>
          <w:szCs w:val="20"/>
        </w:rPr>
        <w:t xml:space="preserve">Furthermore, activation energy analysis revealed that </w:t>
      </w:r>
      <w:r w:rsidRPr="002F4B34">
        <w:rPr>
          <w:rFonts w:asciiTheme="majorBidi" w:hAnsiTheme="majorBidi" w:cstheme="majorBidi"/>
          <w:sz w:val="20"/>
          <w:szCs w:val="20"/>
        </w:rPr>
        <w:t>Ba</w:t>
      </w:r>
      <w:r w:rsidRPr="002F4B34">
        <w:rPr>
          <w:rFonts w:asciiTheme="majorBidi" w:hAnsiTheme="majorBidi" w:cstheme="majorBidi"/>
          <w:sz w:val="20"/>
          <w:szCs w:val="20"/>
          <w:vertAlign w:val="subscript"/>
        </w:rPr>
        <w:t>0.5</w:t>
      </w:r>
      <w:r w:rsidRPr="002F4B34">
        <w:rPr>
          <w:rFonts w:asciiTheme="majorBidi" w:hAnsiTheme="majorBidi" w:cstheme="majorBidi"/>
          <w:sz w:val="20"/>
          <w:szCs w:val="20"/>
        </w:rPr>
        <w:t>Sr</w:t>
      </w:r>
      <w:r w:rsidRPr="002F4B34">
        <w:rPr>
          <w:rFonts w:asciiTheme="majorBidi" w:hAnsiTheme="majorBidi" w:cstheme="majorBidi"/>
          <w:sz w:val="20"/>
          <w:szCs w:val="20"/>
          <w:vertAlign w:val="subscript"/>
        </w:rPr>
        <w:t>0.3</w:t>
      </w:r>
      <w:r w:rsidRPr="002F4B34">
        <w:rPr>
          <w:rFonts w:asciiTheme="majorBidi" w:hAnsiTheme="majorBidi" w:cstheme="majorBidi"/>
          <w:sz w:val="20"/>
          <w:szCs w:val="20"/>
        </w:rPr>
        <w:t>Gd</w:t>
      </w:r>
      <w:r w:rsidRPr="002F4B34">
        <w:rPr>
          <w:rFonts w:asciiTheme="majorBidi" w:hAnsiTheme="majorBidi" w:cstheme="majorBidi"/>
          <w:sz w:val="20"/>
          <w:szCs w:val="20"/>
          <w:vertAlign w:val="subscript"/>
        </w:rPr>
        <w:t>0.2</w:t>
      </w:r>
      <w:r w:rsidRPr="002F4B34">
        <w:rPr>
          <w:rFonts w:asciiTheme="majorBidi" w:hAnsiTheme="majorBidi" w:cstheme="majorBidi"/>
          <w:sz w:val="20"/>
          <w:szCs w:val="20"/>
        </w:rPr>
        <w:t>CoO</w:t>
      </w:r>
      <w:r w:rsidRPr="002F4B34">
        <w:rPr>
          <w:rFonts w:asciiTheme="majorBidi" w:hAnsiTheme="majorBidi" w:cstheme="majorBidi"/>
          <w:sz w:val="20"/>
          <w:szCs w:val="20"/>
          <w:vertAlign w:val="subscript"/>
        </w:rPr>
        <w:t>3-δ</w:t>
      </w:r>
      <w:r w:rsidRPr="003163BE">
        <w:rPr>
          <w:rFonts w:asciiTheme="majorBidi" w:hAnsiTheme="majorBidi" w:cstheme="majorBidi"/>
          <w:sz w:val="20"/>
          <w:szCs w:val="20"/>
        </w:rPr>
        <w:t>,</w:t>
      </w:r>
      <w:r>
        <w:rPr>
          <w:rFonts w:asciiTheme="majorBidi" w:hAnsiTheme="majorBidi" w:cstheme="majorBidi"/>
          <w:sz w:val="20"/>
          <w:szCs w:val="20"/>
        </w:rPr>
        <w:t xml:space="preserve"> </w:t>
      </w:r>
      <w:r w:rsidRPr="007E1F20">
        <w:rPr>
          <w:rFonts w:asciiTheme="majorBidi" w:hAnsiTheme="majorBidi" w:cstheme="majorBidi"/>
          <w:sz w:val="20"/>
          <w:szCs w:val="20"/>
          <w:lang w:bidi="fa-IR"/>
        </w:rPr>
        <w:t>BaSr</w:t>
      </w:r>
      <w:r w:rsidRPr="007E1F20">
        <w:rPr>
          <w:rFonts w:asciiTheme="majorBidi" w:hAnsiTheme="majorBidi" w:cstheme="majorBidi"/>
          <w:sz w:val="20"/>
          <w:szCs w:val="20"/>
          <w:vertAlign w:val="subscript"/>
          <w:lang w:bidi="fa-IR"/>
        </w:rPr>
        <w:t>0.4</w:t>
      </w:r>
      <w:r w:rsidRPr="007E1F20">
        <w:rPr>
          <w:rFonts w:asciiTheme="majorBidi" w:hAnsiTheme="majorBidi" w:cstheme="majorBidi"/>
          <w:sz w:val="20"/>
          <w:szCs w:val="20"/>
          <w:lang w:bidi="fa-IR"/>
        </w:rPr>
        <w:t>Gd</w:t>
      </w:r>
      <w:r w:rsidRPr="007E1F20">
        <w:rPr>
          <w:rFonts w:asciiTheme="majorBidi" w:hAnsiTheme="majorBidi" w:cstheme="majorBidi"/>
          <w:sz w:val="20"/>
          <w:szCs w:val="20"/>
          <w:vertAlign w:val="subscript"/>
          <w:lang w:bidi="fa-IR"/>
        </w:rPr>
        <w:t>0.6</w:t>
      </w:r>
      <w:r w:rsidRPr="007E1F20">
        <w:rPr>
          <w:rFonts w:asciiTheme="majorBidi" w:hAnsiTheme="majorBidi" w:cstheme="majorBidi"/>
          <w:sz w:val="20"/>
          <w:szCs w:val="20"/>
          <w:lang w:bidi="fa-IR"/>
        </w:rPr>
        <w:t>Co</w:t>
      </w:r>
      <w:r w:rsidRPr="007E1F20">
        <w:rPr>
          <w:rFonts w:asciiTheme="majorBidi" w:hAnsiTheme="majorBidi" w:cstheme="majorBidi"/>
          <w:sz w:val="20"/>
          <w:szCs w:val="20"/>
          <w:vertAlign w:val="subscript"/>
          <w:lang w:bidi="fa-IR"/>
        </w:rPr>
        <w:t>2</w:t>
      </w:r>
      <w:r w:rsidRPr="007E1F20">
        <w:rPr>
          <w:rFonts w:asciiTheme="majorBidi" w:hAnsiTheme="majorBidi" w:cstheme="majorBidi"/>
          <w:sz w:val="20"/>
          <w:szCs w:val="20"/>
          <w:lang w:bidi="fa-IR"/>
        </w:rPr>
        <w:t>O</w:t>
      </w:r>
      <w:r w:rsidRPr="007E1F20">
        <w:rPr>
          <w:rFonts w:asciiTheme="majorBidi" w:hAnsiTheme="majorBidi" w:cstheme="majorBidi"/>
          <w:sz w:val="20"/>
          <w:szCs w:val="20"/>
          <w:vertAlign w:val="subscript"/>
          <w:lang w:bidi="fa-IR"/>
        </w:rPr>
        <w:t>5+δ</w:t>
      </w:r>
      <w:r w:rsidR="006771E4">
        <w:rPr>
          <w:rFonts w:asciiTheme="majorBidi" w:hAnsiTheme="majorBidi" w:cstheme="majorBidi"/>
          <w:sz w:val="20"/>
          <w:szCs w:val="20"/>
          <w:vertAlign w:val="subscript"/>
          <w:lang w:bidi="fa-IR"/>
        </w:rPr>
        <w:t xml:space="preserve"> </w:t>
      </w:r>
      <w:r w:rsidR="006771E4" w:rsidRPr="006771E4">
        <w:rPr>
          <w:rFonts w:asciiTheme="majorBidi" w:hAnsiTheme="majorBidi" w:cstheme="majorBidi"/>
          <w:sz w:val="20"/>
          <w:szCs w:val="20"/>
        </w:rPr>
        <w:t>exhibited notably low activation energies (0.46 eV and 0.54 eV, respectively), reflecting enhanced oxygen reduction kinetics and reduced temperature dependence. These improvements are closely related to the presence of oxygen vacancies, cation ordering, and anisotropic oxygen diffusion pathways.</w:t>
      </w:r>
    </w:p>
    <w:p w14:paraId="40FC9871" w14:textId="5C81F82B" w:rsidR="004146D0" w:rsidRPr="006771E4" w:rsidRDefault="006771E4" w:rsidP="004146D0">
      <w:pPr>
        <w:pStyle w:val="NormalWeb"/>
        <w:spacing w:before="0" w:beforeAutospacing="0" w:after="0" w:afterAutospacing="0" w:line="480" w:lineRule="auto"/>
        <w:jc w:val="both"/>
        <w:rPr>
          <w:rFonts w:asciiTheme="majorBidi" w:eastAsiaTheme="minorHAnsi" w:hAnsiTheme="majorBidi" w:cstheme="majorBidi"/>
          <w:sz w:val="20"/>
          <w:szCs w:val="20"/>
          <w:lang w:bidi="ar-SA"/>
        </w:rPr>
      </w:pPr>
      <w:r w:rsidRPr="006771E4">
        <w:rPr>
          <w:rFonts w:asciiTheme="majorBidi" w:eastAsiaTheme="minorHAnsi" w:hAnsiTheme="majorBidi" w:cstheme="majorBidi"/>
          <w:sz w:val="20"/>
          <w:szCs w:val="20"/>
          <w:lang w:bidi="ar-SA"/>
        </w:rPr>
        <w:t xml:space="preserve">Overall, the findings demonstrate that </w:t>
      </w:r>
      <w:proofErr w:type="spellStart"/>
      <w:r w:rsidRPr="006771E4">
        <w:rPr>
          <w:rFonts w:asciiTheme="majorBidi" w:eastAsiaTheme="minorHAnsi" w:hAnsiTheme="majorBidi" w:cstheme="majorBidi"/>
          <w:sz w:val="20"/>
          <w:szCs w:val="20"/>
          <w:lang w:bidi="ar-SA"/>
        </w:rPr>
        <w:t>Gd</w:t>
      </w:r>
      <w:proofErr w:type="spellEnd"/>
      <w:r w:rsidRPr="006771E4">
        <w:rPr>
          <w:rFonts w:asciiTheme="majorBidi" w:eastAsiaTheme="minorHAnsi" w:hAnsiTheme="majorBidi" w:cstheme="majorBidi"/>
          <w:sz w:val="20"/>
          <w:szCs w:val="20"/>
          <w:lang w:bidi="ar-SA"/>
        </w:rPr>
        <w:t xml:space="preserve"> substitution plays a crucial role in tailoring the structural and electrochemical behavior of Ba–Sr–Co-based perovskites. In particular,</w:t>
      </w:r>
      <w:r w:rsidR="004146D0">
        <w:rPr>
          <w:rFonts w:asciiTheme="majorBidi" w:eastAsiaTheme="minorHAnsi" w:hAnsiTheme="majorBidi" w:cstheme="majorBidi"/>
          <w:sz w:val="20"/>
          <w:szCs w:val="20"/>
          <w:lang w:bidi="ar-SA"/>
        </w:rPr>
        <w:t xml:space="preserve"> </w:t>
      </w:r>
      <w:r w:rsidR="004146D0" w:rsidRPr="002F4B34">
        <w:rPr>
          <w:rFonts w:asciiTheme="majorBidi" w:hAnsiTheme="majorBidi" w:cstheme="majorBidi"/>
          <w:sz w:val="20"/>
          <w:szCs w:val="20"/>
        </w:rPr>
        <w:t>Ba</w:t>
      </w:r>
      <w:r w:rsidR="004146D0" w:rsidRPr="002F4B34">
        <w:rPr>
          <w:rFonts w:asciiTheme="majorBidi" w:hAnsiTheme="majorBidi" w:cstheme="majorBidi"/>
          <w:sz w:val="20"/>
          <w:szCs w:val="20"/>
          <w:vertAlign w:val="subscript"/>
        </w:rPr>
        <w:t>0.5</w:t>
      </w:r>
      <w:r w:rsidR="004146D0" w:rsidRPr="002F4B34">
        <w:rPr>
          <w:rFonts w:asciiTheme="majorBidi" w:hAnsiTheme="majorBidi" w:cstheme="majorBidi"/>
          <w:sz w:val="20"/>
          <w:szCs w:val="20"/>
        </w:rPr>
        <w:t>Sr</w:t>
      </w:r>
      <w:r w:rsidR="004146D0" w:rsidRPr="002F4B34">
        <w:rPr>
          <w:rFonts w:asciiTheme="majorBidi" w:hAnsiTheme="majorBidi" w:cstheme="majorBidi"/>
          <w:sz w:val="20"/>
          <w:szCs w:val="20"/>
          <w:vertAlign w:val="subscript"/>
        </w:rPr>
        <w:t>0.3</w:t>
      </w:r>
      <w:r w:rsidR="004146D0" w:rsidRPr="002F4B34">
        <w:rPr>
          <w:rFonts w:asciiTheme="majorBidi" w:hAnsiTheme="majorBidi" w:cstheme="majorBidi"/>
          <w:sz w:val="20"/>
          <w:szCs w:val="20"/>
        </w:rPr>
        <w:t>Gd</w:t>
      </w:r>
      <w:r w:rsidR="004146D0" w:rsidRPr="002F4B34">
        <w:rPr>
          <w:rFonts w:asciiTheme="majorBidi" w:hAnsiTheme="majorBidi" w:cstheme="majorBidi"/>
          <w:sz w:val="20"/>
          <w:szCs w:val="20"/>
          <w:vertAlign w:val="subscript"/>
        </w:rPr>
        <w:t>0.2</w:t>
      </w:r>
      <w:r w:rsidR="004146D0" w:rsidRPr="002F4B34">
        <w:rPr>
          <w:rFonts w:asciiTheme="majorBidi" w:hAnsiTheme="majorBidi" w:cstheme="majorBidi"/>
          <w:sz w:val="20"/>
          <w:szCs w:val="20"/>
        </w:rPr>
        <w:t>CoO</w:t>
      </w:r>
      <w:r w:rsidR="004146D0" w:rsidRPr="002F4B34">
        <w:rPr>
          <w:rFonts w:asciiTheme="majorBidi" w:hAnsiTheme="majorBidi" w:cstheme="majorBidi"/>
          <w:sz w:val="20"/>
          <w:szCs w:val="20"/>
          <w:vertAlign w:val="subscript"/>
        </w:rPr>
        <w:t>3-δ</w:t>
      </w:r>
      <w:r w:rsidR="004146D0">
        <w:rPr>
          <w:rFonts w:asciiTheme="majorBidi" w:hAnsiTheme="majorBidi" w:cstheme="majorBidi"/>
          <w:sz w:val="20"/>
          <w:szCs w:val="20"/>
          <w:vertAlign w:val="subscript"/>
        </w:rPr>
        <w:t xml:space="preserve"> </w:t>
      </w:r>
      <w:r w:rsidR="004146D0" w:rsidRPr="004146D0">
        <w:rPr>
          <w:rFonts w:asciiTheme="majorBidi" w:eastAsiaTheme="minorHAnsi" w:hAnsiTheme="majorBidi" w:cstheme="majorBidi"/>
          <w:sz w:val="20"/>
          <w:szCs w:val="20"/>
          <w:lang w:bidi="ar-SA"/>
        </w:rPr>
        <w:t>emerges as a highly promising cathode material for IT-SOFC applications due to its excellent structural stability, high electrical conductivity, and superior oxygen reduction activity.</w:t>
      </w:r>
    </w:p>
    <w:p w14:paraId="6904195B" w14:textId="25315685" w:rsidR="002745FF" w:rsidRPr="002F4B34" w:rsidRDefault="002745FF" w:rsidP="00E37C4B">
      <w:pPr>
        <w:spacing w:before="240" w:after="0" w:line="480" w:lineRule="auto"/>
        <w:rPr>
          <w:rFonts w:asciiTheme="majorBidi" w:hAnsiTheme="majorBidi" w:cstheme="majorBidi"/>
          <w:b/>
          <w:bCs/>
          <w:lang w:bidi="fa-IR"/>
        </w:rPr>
      </w:pPr>
      <w:r w:rsidRPr="002F4B34">
        <w:rPr>
          <w:rFonts w:asciiTheme="majorBidi" w:hAnsiTheme="majorBidi" w:cstheme="majorBidi"/>
          <w:b/>
          <w:bCs/>
          <w:lang w:bidi="fa-IR"/>
        </w:rPr>
        <w:t>Acknowledgment</w:t>
      </w:r>
    </w:p>
    <w:p w14:paraId="5D4DA694" w14:textId="77777777" w:rsidR="002745FF" w:rsidRPr="002F4B34" w:rsidRDefault="002745FF" w:rsidP="007673B1">
      <w:pPr>
        <w:spacing w:after="0" w:line="480" w:lineRule="auto"/>
        <w:jc w:val="both"/>
        <w:rPr>
          <w:rFonts w:asciiTheme="majorBidi" w:hAnsiTheme="majorBidi" w:cstheme="majorBidi"/>
          <w:sz w:val="20"/>
          <w:szCs w:val="20"/>
          <w:lang w:bidi="fa-IR"/>
        </w:rPr>
      </w:pPr>
      <w:r w:rsidRPr="002F4B34">
        <w:rPr>
          <w:rFonts w:asciiTheme="majorBidi" w:hAnsiTheme="majorBidi" w:cstheme="majorBidi"/>
          <w:sz w:val="20"/>
          <w:szCs w:val="20"/>
          <w:lang w:bidi="fa-IR"/>
        </w:rPr>
        <w:t xml:space="preserve">The authors acknowledge Shahid </w:t>
      </w:r>
      <w:proofErr w:type="spellStart"/>
      <w:r w:rsidRPr="002F4B34">
        <w:rPr>
          <w:rFonts w:asciiTheme="majorBidi" w:hAnsiTheme="majorBidi" w:cstheme="majorBidi"/>
          <w:sz w:val="20"/>
          <w:szCs w:val="20"/>
          <w:lang w:bidi="fa-IR"/>
        </w:rPr>
        <w:t>Chamran</w:t>
      </w:r>
      <w:proofErr w:type="spellEnd"/>
      <w:r w:rsidRPr="002F4B34">
        <w:rPr>
          <w:rFonts w:asciiTheme="majorBidi" w:hAnsiTheme="majorBidi" w:cstheme="majorBidi"/>
          <w:sz w:val="20"/>
          <w:szCs w:val="20"/>
          <w:lang w:bidi="fa-IR"/>
        </w:rPr>
        <w:t xml:space="preserve"> University of Ahvaz for financial support of this work.</w:t>
      </w:r>
    </w:p>
    <w:p w14:paraId="013CD609" w14:textId="3DB9F408" w:rsidR="00F9352E" w:rsidRPr="002F4B34" w:rsidRDefault="00F9352E" w:rsidP="00330F4C">
      <w:pPr>
        <w:bidi/>
        <w:spacing w:after="0" w:line="480" w:lineRule="auto"/>
        <w:jc w:val="both"/>
        <w:rPr>
          <w:rFonts w:asciiTheme="majorBidi" w:hAnsiTheme="majorBidi" w:cstheme="majorBidi"/>
          <w:color w:val="FF0000"/>
          <w:sz w:val="20"/>
          <w:szCs w:val="20"/>
          <w:rtl/>
          <w:lang w:bidi="fa-IR"/>
        </w:rPr>
      </w:pPr>
    </w:p>
    <w:p w14:paraId="78C177F2" w14:textId="77777777" w:rsidR="002745FF" w:rsidRDefault="002745FF" w:rsidP="00330F4C">
      <w:pPr>
        <w:spacing w:after="0" w:line="480" w:lineRule="auto"/>
        <w:rPr>
          <w:rFonts w:asciiTheme="majorBidi" w:hAnsiTheme="majorBidi" w:cstheme="majorBidi"/>
          <w:b/>
          <w:bCs/>
          <w:sz w:val="24"/>
          <w:szCs w:val="24"/>
        </w:rPr>
      </w:pPr>
      <w:bookmarkStart w:id="2" w:name="_Hlk76227721"/>
      <w:r w:rsidRPr="007E1F20">
        <w:rPr>
          <w:rFonts w:asciiTheme="majorBidi" w:hAnsiTheme="majorBidi" w:cstheme="majorBidi"/>
          <w:b/>
          <w:bCs/>
          <w:sz w:val="24"/>
          <w:szCs w:val="24"/>
        </w:rPr>
        <w:t>References</w:t>
      </w:r>
    </w:p>
    <w:bookmarkStart w:id="3" w:name="_GoBack"/>
    <w:bookmarkEnd w:id="2"/>
    <w:p w14:paraId="78B79AB5" w14:textId="18F023AF" w:rsidR="009D2C34" w:rsidRPr="009D2C34" w:rsidRDefault="009D2C34" w:rsidP="009D2C34">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rPr>
        <w:fldChar w:fldCharType="begin" w:fldLock="1"/>
      </w:r>
      <w:r w:rsidRPr="009D2C34">
        <w:rPr>
          <w:rFonts w:asciiTheme="majorBidi" w:hAnsiTheme="majorBidi" w:cstheme="majorBidi"/>
        </w:rPr>
        <w:instrText xml:space="preserve">ADDIN Mendeley Bibliography CSL_BIBLIOGRAPHY </w:instrText>
      </w:r>
      <w:r w:rsidRPr="009D2C34">
        <w:rPr>
          <w:rFonts w:asciiTheme="majorBidi" w:hAnsiTheme="majorBidi" w:cstheme="majorBidi"/>
        </w:rPr>
        <w:fldChar w:fldCharType="separate"/>
      </w:r>
      <w:r w:rsidRPr="009D2C34">
        <w:rPr>
          <w:rFonts w:asciiTheme="majorBidi" w:hAnsiTheme="majorBidi" w:cstheme="majorBidi"/>
          <w:noProof/>
          <w:szCs w:val="24"/>
        </w:rPr>
        <w:t xml:space="preserve">1. </w:t>
      </w:r>
      <w:r w:rsidRPr="009D2C34">
        <w:rPr>
          <w:rFonts w:asciiTheme="majorBidi" w:hAnsiTheme="majorBidi" w:cstheme="majorBidi"/>
          <w:noProof/>
          <w:szCs w:val="24"/>
        </w:rPr>
        <w:tab/>
        <w:t>Zhu, B., “</w:t>
      </w:r>
      <w:r w:rsidRPr="009D2C34">
        <w:rPr>
          <w:rFonts w:asciiTheme="majorBidi" w:hAnsiTheme="majorBidi" w:cstheme="majorBidi"/>
          <w:i/>
          <w:iCs/>
          <w:noProof/>
          <w:szCs w:val="24"/>
        </w:rPr>
        <w:t>Functional ceria-salt-composite materials for advanced ITSOFC applications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 2003</w:t>
      </w:r>
      <w:r>
        <w:rPr>
          <w:rFonts w:asciiTheme="majorBidi" w:hAnsiTheme="majorBidi" w:cstheme="majorBidi"/>
          <w:noProof/>
          <w:szCs w:val="24"/>
        </w:rPr>
        <w:t xml:space="preserve">, </w:t>
      </w:r>
      <w:r w:rsidRPr="009D2C34">
        <w:rPr>
          <w:rFonts w:asciiTheme="majorBidi" w:hAnsiTheme="majorBidi" w:cstheme="majorBidi"/>
          <w:noProof/>
          <w:szCs w:val="24"/>
        </w:rPr>
        <w:t>114(1),</w:t>
      </w:r>
      <w:r>
        <w:rPr>
          <w:rFonts w:asciiTheme="majorBidi" w:hAnsiTheme="majorBidi" w:cstheme="majorBidi"/>
          <w:noProof/>
          <w:szCs w:val="24"/>
        </w:rPr>
        <w:t xml:space="preserve"> 1–9.</w:t>
      </w:r>
    </w:p>
    <w:p w14:paraId="36B6FF26" w14:textId="58807485" w:rsidR="009D2C34" w:rsidRPr="009D2C34" w:rsidRDefault="009D2C34" w:rsidP="009D2C34">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2. </w:t>
      </w:r>
      <w:r w:rsidRPr="009D2C34">
        <w:rPr>
          <w:rFonts w:asciiTheme="majorBidi" w:hAnsiTheme="majorBidi" w:cstheme="majorBidi"/>
          <w:noProof/>
          <w:szCs w:val="24"/>
        </w:rPr>
        <w:tab/>
        <w:t>Hung, I. M., Wu, J. S., Hsu, Y. W., and Lee, Y. C., “</w:t>
      </w:r>
      <w:r w:rsidRPr="009D2C34">
        <w:rPr>
          <w:rFonts w:asciiTheme="majorBidi" w:hAnsiTheme="majorBidi" w:cstheme="majorBidi"/>
          <w:i/>
          <w:iCs/>
          <w:noProof/>
          <w:szCs w:val="24"/>
        </w:rPr>
        <w:t>Effect of morphology of La</w:t>
      </w:r>
      <w:r w:rsidRPr="009D2C34">
        <w:rPr>
          <w:rFonts w:asciiTheme="majorBidi" w:hAnsiTheme="majorBidi" w:cstheme="majorBidi"/>
          <w:i/>
          <w:iCs/>
          <w:noProof/>
          <w:szCs w:val="24"/>
          <w:vertAlign w:val="subscript"/>
        </w:rPr>
        <w:t>0.8</w:t>
      </w:r>
      <w:r w:rsidRPr="009D2C34">
        <w:rPr>
          <w:rFonts w:asciiTheme="majorBidi" w:hAnsiTheme="majorBidi" w:cstheme="majorBidi"/>
          <w:i/>
          <w:iCs/>
          <w:noProof/>
          <w:szCs w:val="24"/>
        </w:rPr>
        <w:t>Sr</w:t>
      </w:r>
      <w:r w:rsidRPr="009D2C34">
        <w:rPr>
          <w:rFonts w:asciiTheme="majorBidi" w:hAnsiTheme="majorBidi" w:cstheme="majorBidi"/>
          <w:i/>
          <w:iCs/>
          <w:noProof/>
          <w:szCs w:val="24"/>
          <w:vertAlign w:val="subscript"/>
        </w:rPr>
        <w:t>0.2</w:t>
      </w:r>
      <w:r w:rsidRPr="009D2C34">
        <w:rPr>
          <w:rFonts w:asciiTheme="majorBidi" w:hAnsiTheme="majorBidi" w:cstheme="majorBidi"/>
          <w:i/>
          <w:iCs/>
          <w:noProof/>
          <w:szCs w:val="24"/>
        </w:rPr>
        <w:t>Co</w:t>
      </w:r>
      <w:r w:rsidRPr="009D2C34">
        <w:rPr>
          <w:rFonts w:asciiTheme="majorBidi" w:hAnsiTheme="majorBidi" w:cstheme="majorBidi"/>
          <w:i/>
          <w:iCs/>
          <w:noProof/>
          <w:szCs w:val="24"/>
          <w:vertAlign w:val="subscript"/>
        </w:rPr>
        <w:t>0.2</w:t>
      </w:r>
      <w:r w:rsidRPr="009D2C34">
        <w:rPr>
          <w:rFonts w:asciiTheme="majorBidi" w:hAnsiTheme="majorBidi" w:cstheme="majorBidi"/>
          <w:i/>
          <w:iCs/>
          <w:noProof/>
          <w:szCs w:val="24"/>
        </w:rPr>
        <w:t>Fe</w:t>
      </w:r>
      <w:r w:rsidRPr="009D2C34">
        <w:rPr>
          <w:rFonts w:asciiTheme="majorBidi" w:hAnsiTheme="majorBidi" w:cstheme="majorBidi"/>
          <w:i/>
          <w:iCs/>
          <w:noProof/>
          <w:szCs w:val="24"/>
          <w:vertAlign w:val="subscript"/>
        </w:rPr>
        <w:t>0.8</w:t>
      </w:r>
      <w:r>
        <w:rPr>
          <w:rFonts w:asciiTheme="majorBidi" w:hAnsiTheme="majorBidi" w:cstheme="majorBidi"/>
          <w:i/>
          <w:iCs/>
          <w:noProof/>
          <w:szCs w:val="24"/>
        </w:rPr>
        <w:t>O</w:t>
      </w:r>
      <w:r w:rsidRPr="009D2C34">
        <w:rPr>
          <w:rFonts w:asciiTheme="majorBidi" w:hAnsiTheme="majorBidi" w:cstheme="majorBidi"/>
          <w:i/>
          <w:iCs/>
          <w:noProof/>
          <w:szCs w:val="24"/>
          <w:vertAlign w:val="subscript"/>
        </w:rPr>
        <w:t xml:space="preserve">3-δ </w:t>
      </w:r>
      <w:r w:rsidRPr="009D2C34">
        <w:rPr>
          <w:rFonts w:asciiTheme="majorBidi" w:hAnsiTheme="majorBidi" w:cstheme="majorBidi"/>
          <w:i/>
          <w:iCs/>
          <w:noProof/>
          <w:szCs w:val="24"/>
        </w:rPr>
        <w:t>cathode on the electrochemical performance of solid oxide fuel cell</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Chinese Chem. Soc.</w:t>
      </w:r>
      <w:r w:rsidRPr="009D2C34">
        <w:rPr>
          <w:rFonts w:asciiTheme="majorBidi" w:hAnsiTheme="majorBidi" w:cstheme="majorBidi"/>
          <w:noProof/>
          <w:szCs w:val="24"/>
        </w:rPr>
        <w:t>,</w:t>
      </w:r>
      <w:r>
        <w:rPr>
          <w:rFonts w:asciiTheme="majorBidi" w:hAnsiTheme="majorBidi" w:cstheme="majorBidi"/>
          <w:noProof/>
          <w:szCs w:val="24"/>
        </w:rPr>
        <w:t xml:space="preserve"> 2012,</w:t>
      </w:r>
      <w:r w:rsidRPr="009D2C34">
        <w:rPr>
          <w:rFonts w:asciiTheme="majorBidi" w:hAnsiTheme="majorBidi" w:cstheme="majorBidi"/>
          <w:noProof/>
          <w:szCs w:val="24"/>
        </w:rPr>
        <w:t xml:space="preserve"> 59(10), 1329–1336.</w:t>
      </w:r>
    </w:p>
    <w:p w14:paraId="25673623" w14:textId="26E277BD" w:rsidR="009D2C34" w:rsidRPr="009D2C34" w:rsidRDefault="009D2C34" w:rsidP="000008E2">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3. </w:t>
      </w:r>
      <w:r w:rsidRPr="009D2C34">
        <w:rPr>
          <w:rFonts w:asciiTheme="majorBidi" w:hAnsiTheme="majorBidi" w:cstheme="majorBidi"/>
          <w:noProof/>
          <w:szCs w:val="24"/>
        </w:rPr>
        <w:tab/>
        <w:t>Tafaroji, S., Farbod, M., Kazeminezhad, I., and Kheirmand, M., “</w:t>
      </w:r>
      <w:r w:rsidRPr="000008E2">
        <w:rPr>
          <w:rFonts w:asciiTheme="majorBidi" w:hAnsiTheme="majorBidi" w:cstheme="majorBidi"/>
          <w:i/>
          <w:iCs/>
          <w:noProof/>
          <w:szCs w:val="24"/>
        </w:rPr>
        <w:t xml:space="preserve">Effect of pre-sintering temperature </w:t>
      </w:r>
      <w:r w:rsidRPr="000008E2">
        <w:rPr>
          <w:rFonts w:asciiTheme="majorBidi" w:hAnsiTheme="majorBidi" w:cstheme="majorBidi"/>
          <w:i/>
          <w:iCs/>
          <w:noProof/>
          <w:szCs w:val="24"/>
        </w:rPr>
        <w:lastRenderedPageBreak/>
        <w:t>and ball-milling on the conductivity of Ba</w:t>
      </w:r>
      <w:r w:rsidRPr="000008E2">
        <w:rPr>
          <w:rFonts w:asciiTheme="majorBidi" w:hAnsiTheme="majorBidi" w:cstheme="majorBidi"/>
          <w:i/>
          <w:iCs/>
          <w:noProof/>
          <w:szCs w:val="24"/>
          <w:vertAlign w:val="subscript"/>
        </w:rPr>
        <w:t>0.5</w:t>
      </w:r>
      <w:r w:rsidRPr="000008E2">
        <w:rPr>
          <w:rFonts w:asciiTheme="majorBidi" w:hAnsiTheme="majorBidi" w:cstheme="majorBidi"/>
          <w:i/>
          <w:iCs/>
          <w:noProof/>
          <w:szCs w:val="24"/>
        </w:rPr>
        <w:t>Sr</w:t>
      </w:r>
      <w:r w:rsidRPr="000008E2">
        <w:rPr>
          <w:rFonts w:asciiTheme="majorBidi" w:hAnsiTheme="majorBidi" w:cstheme="majorBidi"/>
          <w:i/>
          <w:iCs/>
          <w:noProof/>
          <w:szCs w:val="24"/>
          <w:vertAlign w:val="subscript"/>
        </w:rPr>
        <w:t>0.5</w:t>
      </w:r>
      <w:r w:rsidRPr="000008E2">
        <w:rPr>
          <w:rFonts w:asciiTheme="majorBidi" w:hAnsiTheme="majorBidi" w:cstheme="majorBidi"/>
          <w:i/>
          <w:iCs/>
          <w:noProof/>
          <w:szCs w:val="24"/>
        </w:rPr>
        <w:t>Co</w:t>
      </w:r>
      <w:r w:rsidRPr="000008E2">
        <w:rPr>
          <w:rFonts w:asciiTheme="majorBidi" w:hAnsiTheme="majorBidi" w:cstheme="majorBidi"/>
          <w:i/>
          <w:iCs/>
          <w:noProof/>
          <w:szCs w:val="24"/>
          <w:vertAlign w:val="subscript"/>
        </w:rPr>
        <w:t>0.8</w:t>
      </w:r>
      <w:r w:rsidRPr="000008E2">
        <w:rPr>
          <w:rFonts w:asciiTheme="majorBidi" w:hAnsiTheme="majorBidi" w:cstheme="majorBidi"/>
          <w:i/>
          <w:iCs/>
          <w:noProof/>
          <w:szCs w:val="24"/>
        </w:rPr>
        <w:t>Fe</w:t>
      </w:r>
      <w:r w:rsidRPr="000008E2">
        <w:rPr>
          <w:rFonts w:asciiTheme="majorBidi" w:hAnsiTheme="majorBidi" w:cstheme="majorBidi"/>
          <w:i/>
          <w:iCs/>
          <w:noProof/>
          <w:szCs w:val="24"/>
          <w:vertAlign w:val="subscript"/>
        </w:rPr>
        <w:t>0.2</w:t>
      </w:r>
      <w:r w:rsidRPr="000008E2">
        <w:rPr>
          <w:rFonts w:asciiTheme="majorBidi" w:hAnsiTheme="majorBidi" w:cstheme="majorBidi"/>
          <w:i/>
          <w:iCs/>
          <w:noProof/>
          <w:szCs w:val="24"/>
        </w:rPr>
        <w:t>O</w:t>
      </w:r>
      <w:r w:rsidRPr="000008E2">
        <w:rPr>
          <w:rFonts w:asciiTheme="majorBidi" w:hAnsiTheme="majorBidi" w:cstheme="majorBidi"/>
          <w:i/>
          <w:iCs/>
          <w:noProof/>
          <w:szCs w:val="24"/>
          <w:vertAlign w:val="subscript"/>
        </w:rPr>
        <w:t>3−δ</w:t>
      </w:r>
      <w:r w:rsidRPr="000008E2">
        <w:rPr>
          <w:rFonts w:asciiTheme="majorBidi" w:hAnsiTheme="majorBidi" w:cstheme="majorBidi"/>
          <w:i/>
          <w:iCs/>
          <w:noProof/>
          <w:szCs w:val="24"/>
        </w:rPr>
        <w:t xml:space="preserve"> as a cathode for solid oxide fuel cells prepared by sol-gel thermolysis method</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Mater. Res. Express</w:t>
      </w:r>
      <w:r w:rsidRPr="009D2C34">
        <w:rPr>
          <w:rFonts w:asciiTheme="majorBidi" w:hAnsiTheme="majorBidi" w:cstheme="majorBidi"/>
          <w:noProof/>
          <w:szCs w:val="24"/>
        </w:rPr>
        <w:t xml:space="preserve">, </w:t>
      </w:r>
      <w:r w:rsidR="000008E2">
        <w:rPr>
          <w:rFonts w:asciiTheme="majorBidi" w:hAnsiTheme="majorBidi" w:cstheme="majorBidi"/>
          <w:noProof/>
          <w:szCs w:val="24"/>
        </w:rPr>
        <w:t>2019,</w:t>
      </w:r>
      <w:r w:rsidR="000008E2" w:rsidRPr="000008E2">
        <w:rPr>
          <w:rFonts w:asciiTheme="majorBidi" w:hAnsiTheme="majorBidi" w:cstheme="majorBidi"/>
          <w:noProof/>
          <w:szCs w:val="24"/>
        </w:rPr>
        <w:t xml:space="preserve"> </w:t>
      </w:r>
      <w:r w:rsidRPr="000008E2">
        <w:rPr>
          <w:rFonts w:asciiTheme="majorBidi" w:hAnsiTheme="majorBidi" w:cstheme="majorBidi"/>
          <w:noProof/>
          <w:szCs w:val="24"/>
        </w:rPr>
        <w:t>6</w:t>
      </w:r>
      <w:r w:rsidRPr="009D2C34">
        <w:rPr>
          <w:rFonts w:asciiTheme="majorBidi" w:hAnsiTheme="majorBidi" w:cstheme="majorBidi"/>
          <w:noProof/>
          <w:szCs w:val="24"/>
        </w:rPr>
        <w:t>(9),</w:t>
      </w:r>
      <w:r w:rsidR="000008E2">
        <w:rPr>
          <w:rFonts w:asciiTheme="majorBidi" w:hAnsiTheme="majorBidi" w:cstheme="majorBidi"/>
          <w:noProof/>
          <w:szCs w:val="24"/>
        </w:rPr>
        <w:t xml:space="preserve"> 095522</w:t>
      </w:r>
      <w:r w:rsidRPr="009D2C34">
        <w:rPr>
          <w:rFonts w:asciiTheme="majorBidi" w:hAnsiTheme="majorBidi" w:cstheme="majorBidi"/>
          <w:noProof/>
          <w:szCs w:val="24"/>
        </w:rPr>
        <w:t>.</w:t>
      </w:r>
    </w:p>
    <w:p w14:paraId="0394B4AF" w14:textId="75FC7137" w:rsidR="009D2C34" w:rsidRPr="009D2C34" w:rsidRDefault="009D2C34" w:rsidP="000008E2">
      <w:pPr>
        <w:widowControl w:val="0"/>
        <w:autoSpaceDE w:val="0"/>
        <w:autoSpaceDN w:val="0"/>
        <w:adjustRightInd w:val="0"/>
        <w:spacing w:line="240" w:lineRule="auto"/>
        <w:ind w:left="640" w:hanging="640"/>
        <w:jc w:val="both"/>
        <w:rPr>
          <w:rFonts w:asciiTheme="majorBidi" w:hAnsiTheme="majorBidi" w:cstheme="majorBidi"/>
          <w:noProof/>
          <w:szCs w:val="24"/>
        </w:rPr>
      </w:pPr>
      <w:r w:rsidRPr="00182DB8">
        <w:rPr>
          <w:rFonts w:asciiTheme="majorBidi" w:hAnsiTheme="majorBidi" w:cstheme="majorBidi"/>
          <w:noProof/>
          <w:szCs w:val="24"/>
        </w:rPr>
        <w:t>4</w:t>
      </w:r>
      <w:r w:rsidRPr="009D2C34">
        <w:rPr>
          <w:rFonts w:asciiTheme="majorBidi" w:hAnsiTheme="majorBidi" w:cstheme="majorBidi"/>
          <w:noProof/>
          <w:szCs w:val="24"/>
        </w:rPr>
        <w:t xml:space="preserve">. </w:t>
      </w:r>
      <w:r w:rsidRPr="009D2C34">
        <w:rPr>
          <w:rFonts w:asciiTheme="majorBidi" w:hAnsiTheme="majorBidi" w:cstheme="majorBidi"/>
          <w:noProof/>
          <w:szCs w:val="24"/>
        </w:rPr>
        <w:tab/>
        <w:t>Shirani-Faradonbeh, H. and Paydar, M. H., “</w:t>
      </w:r>
      <w:r w:rsidRPr="000008E2">
        <w:rPr>
          <w:rFonts w:asciiTheme="majorBidi" w:hAnsiTheme="majorBidi" w:cstheme="majorBidi"/>
          <w:i/>
          <w:iCs/>
          <w:noProof/>
          <w:szCs w:val="24"/>
        </w:rPr>
        <w:t>Electrical behavior of the Ruddlesden–Popper phase, (Nd</w:t>
      </w:r>
      <w:r w:rsidRPr="000008E2">
        <w:rPr>
          <w:rFonts w:asciiTheme="majorBidi" w:hAnsiTheme="majorBidi" w:cstheme="majorBidi"/>
          <w:i/>
          <w:iCs/>
          <w:noProof/>
          <w:szCs w:val="24"/>
          <w:vertAlign w:val="subscript"/>
        </w:rPr>
        <w:t>0.9</w:t>
      </w:r>
      <w:r w:rsidRPr="000008E2">
        <w:rPr>
          <w:rFonts w:asciiTheme="majorBidi" w:hAnsiTheme="majorBidi" w:cstheme="majorBidi"/>
          <w:i/>
          <w:iCs/>
          <w:noProof/>
          <w:szCs w:val="24"/>
        </w:rPr>
        <w:t>La</w:t>
      </w:r>
      <w:r w:rsidRPr="000008E2">
        <w:rPr>
          <w:rFonts w:asciiTheme="majorBidi" w:hAnsiTheme="majorBidi" w:cstheme="majorBidi"/>
          <w:i/>
          <w:iCs/>
          <w:noProof/>
          <w:szCs w:val="24"/>
          <w:vertAlign w:val="subscript"/>
        </w:rPr>
        <w:t>0.1</w:t>
      </w:r>
      <w:r w:rsidRPr="000008E2">
        <w:rPr>
          <w:rFonts w:asciiTheme="majorBidi" w:hAnsiTheme="majorBidi" w:cstheme="majorBidi"/>
          <w:i/>
          <w:iCs/>
          <w:noProof/>
          <w:szCs w:val="24"/>
        </w:rPr>
        <w:t>)</w:t>
      </w:r>
      <w:r w:rsidRPr="000008E2">
        <w:rPr>
          <w:rFonts w:asciiTheme="majorBidi" w:hAnsiTheme="majorBidi" w:cstheme="majorBidi"/>
          <w:i/>
          <w:iCs/>
          <w:noProof/>
          <w:szCs w:val="24"/>
          <w:vertAlign w:val="subscript"/>
        </w:rPr>
        <w:t>2</w:t>
      </w:r>
      <w:r w:rsidRPr="000008E2">
        <w:rPr>
          <w:rFonts w:asciiTheme="majorBidi" w:hAnsiTheme="majorBidi" w:cstheme="majorBidi"/>
          <w:i/>
          <w:iCs/>
          <w:noProof/>
          <w:szCs w:val="24"/>
        </w:rPr>
        <w:t xml:space="preserve"> Ni</w:t>
      </w:r>
      <w:r w:rsidRPr="000008E2">
        <w:rPr>
          <w:rFonts w:asciiTheme="majorBidi" w:hAnsiTheme="majorBidi" w:cstheme="majorBidi"/>
          <w:i/>
          <w:iCs/>
          <w:noProof/>
          <w:szCs w:val="24"/>
          <w:vertAlign w:val="subscript"/>
        </w:rPr>
        <w:t>0.75</w:t>
      </w:r>
      <w:r w:rsidRPr="000008E2">
        <w:rPr>
          <w:rFonts w:asciiTheme="majorBidi" w:hAnsiTheme="majorBidi" w:cstheme="majorBidi"/>
          <w:i/>
          <w:iCs/>
          <w:noProof/>
          <w:szCs w:val="24"/>
        </w:rPr>
        <w:t>Cu</w:t>
      </w:r>
      <w:r w:rsidRPr="000008E2">
        <w:rPr>
          <w:rFonts w:asciiTheme="majorBidi" w:hAnsiTheme="majorBidi" w:cstheme="majorBidi"/>
          <w:i/>
          <w:iCs/>
          <w:noProof/>
          <w:szCs w:val="24"/>
          <w:vertAlign w:val="subscript"/>
        </w:rPr>
        <w:t>0.25</w:t>
      </w:r>
      <w:r w:rsidRPr="000008E2">
        <w:rPr>
          <w:rFonts w:asciiTheme="majorBidi" w:hAnsiTheme="majorBidi" w:cstheme="majorBidi"/>
          <w:i/>
          <w:iCs/>
          <w:noProof/>
          <w:szCs w:val="24"/>
        </w:rPr>
        <w:t>O</w:t>
      </w:r>
      <w:r w:rsidRPr="000008E2">
        <w:rPr>
          <w:rFonts w:asciiTheme="majorBidi" w:hAnsiTheme="majorBidi" w:cstheme="majorBidi"/>
          <w:i/>
          <w:iCs/>
          <w:noProof/>
          <w:szCs w:val="24"/>
          <w:vertAlign w:val="subscript"/>
        </w:rPr>
        <w:t>4</w:t>
      </w:r>
      <w:r w:rsidRPr="000008E2">
        <w:rPr>
          <w:rFonts w:asciiTheme="majorBidi" w:hAnsiTheme="majorBidi" w:cstheme="majorBidi"/>
          <w:i/>
          <w:iCs/>
          <w:noProof/>
          <w:szCs w:val="24"/>
        </w:rPr>
        <w:t xml:space="preserve"> (NLNC) and NLNC- x wt% Sm</w:t>
      </w:r>
      <w:r w:rsidRPr="000008E2">
        <w:rPr>
          <w:rFonts w:asciiTheme="majorBidi" w:hAnsiTheme="majorBidi" w:cstheme="majorBidi"/>
          <w:i/>
          <w:iCs/>
          <w:noProof/>
          <w:szCs w:val="24"/>
          <w:vertAlign w:val="subscript"/>
        </w:rPr>
        <w:t>0.2</w:t>
      </w:r>
      <w:r w:rsidRPr="000008E2">
        <w:rPr>
          <w:rFonts w:asciiTheme="majorBidi" w:hAnsiTheme="majorBidi" w:cstheme="majorBidi"/>
          <w:i/>
          <w:iCs/>
          <w:noProof/>
          <w:szCs w:val="24"/>
        </w:rPr>
        <w:t>Ce</w:t>
      </w:r>
      <w:r w:rsidRPr="000008E2">
        <w:rPr>
          <w:rFonts w:asciiTheme="majorBidi" w:hAnsiTheme="majorBidi" w:cstheme="majorBidi"/>
          <w:i/>
          <w:iCs/>
          <w:noProof/>
          <w:szCs w:val="24"/>
          <w:vertAlign w:val="subscript"/>
        </w:rPr>
        <w:t>0.8</w:t>
      </w:r>
      <w:r w:rsidRPr="000008E2">
        <w:rPr>
          <w:rFonts w:asciiTheme="majorBidi" w:hAnsiTheme="majorBidi" w:cstheme="majorBidi"/>
          <w:i/>
          <w:iCs/>
          <w:noProof/>
          <w:szCs w:val="24"/>
        </w:rPr>
        <w:t>O</w:t>
      </w:r>
      <w:r w:rsidRPr="000008E2">
        <w:rPr>
          <w:rFonts w:asciiTheme="majorBidi" w:hAnsiTheme="majorBidi" w:cstheme="majorBidi"/>
          <w:i/>
          <w:iCs/>
          <w:noProof/>
          <w:szCs w:val="24"/>
          <w:vertAlign w:val="subscript"/>
        </w:rPr>
        <w:t>1.9</w:t>
      </w:r>
      <w:r w:rsidRPr="000008E2">
        <w:rPr>
          <w:rFonts w:asciiTheme="majorBidi" w:hAnsiTheme="majorBidi" w:cstheme="majorBidi"/>
          <w:i/>
          <w:iCs/>
          <w:noProof/>
          <w:szCs w:val="24"/>
        </w:rPr>
        <w:t xml:space="preserve"> (SDC) (x = 10, 30 and 50), as intermediate‐temperature solid oxide fuel cells cathode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Ceram. Int.</w:t>
      </w:r>
      <w:r w:rsidRPr="009D2C34">
        <w:rPr>
          <w:rFonts w:asciiTheme="majorBidi" w:hAnsiTheme="majorBidi" w:cstheme="majorBidi"/>
          <w:noProof/>
          <w:szCs w:val="24"/>
        </w:rPr>
        <w:t xml:space="preserve">, </w:t>
      </w:r>
      <w:r w:rsidR="000008E2">
        <w:rPr>
          <w:rFonts w:asciiTheme="majorBidi" w:hAnsiTheme="majorBidi" w:cstheme="majorBidi"/>
          <w:noProof/>
          <w:szCs w:val="24"/>
        </w:rPr>
        <w:t xml:space="preserve">2018, </w:t>
      </w:r>
      <w:r w:rsidRPr="000008E2">
        <w:rPr>
          <w:rFonts w:asciiTheme="majorBidi" w:hAnsiTheme="majorBidi" w:cstheme="majorBidi"/>
          <w:noProof/>
          <w:szCs w:val="24"/>
        </w:rPr>
        <w:t>44</w:t>
      </w:r>
      <w:r w:rsidRPr="009D2C34">
        <w:rPr>
          <w:rFonts w:asciiTheme="majorBidi" w:hAnsiTheme="majorBidi" w:cstheme="majorBidi"/>
          <w:noProof/>
          <w:szCs w:val="24"/>
        </w:rPr>
        <w:t>(2), 1971–1977.</w:t>
      </w:r>
    </w:p>
    <w:p w14:paraId="7AE45A7D" w14:textId="120C7E68" w:rsidR="009D2C34" w:rsidRPr="009D2C34" w:rsidRDefault="009D2C34" w:rsidP="000008E2">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5. </w:t>
      </w:r>
      <w:r w:rsidRPr="009D2C34">
        <w:rPr>
          <w:rFonts w:asciiTheme="majorBidi" w:hAnsiTheme="majorBidi" w:cstheme="majorBidi"/>
          <w:noProof/>
          <w:szCs w:val="24"/>
        </w:rPr>
        <w:tab/>
        <w:t>Zhou, Q., He, T., and Ji, Y., “</w:t>
      </w:r>
      <w:r w:rsidRPr="000008E2">
        <w:rPr>
          <w:rFonts w:asciiTheme="majorBidi" w:hAnsiTheme="majorBidi" w:cstheme="majorBidi"/>
          <w:i/>
          <w:iCs/>
          <w:noProof/>
          <w:szCs w:val="24"/>
        </w:rPr>
        <w:t>SmBaCo</w:t>
      </w:r>
      <w:r w:rsidRPr="000008E2">
        <w:rPr>
          <w:rFonts w:asciiTheme="majorBidi" w:hAnsiTheme="majorBidi" w:cstheme="majorBidi"/>
          <w:i/>
          <w:iCs/>
          <w:noProof/>
          <w:szCs w:val="24"/>
          <w:vertAlign w:val="subscript"/>
        </w:rPr>
        <w:t>2</w:t>
      </w:r>
      <w:r w:rsidRPr="000008E2">
        <w:rPr>
          <w:rFonts w:asciiTheme="majorBidi" w:hAnsiTheme="majorBidi" w:cstheme="majorBidi"/>
          <w:i/>
          <w:iCs/>
          <w:noProof/>
          <w:szCs w:val="24"/>
        </w:rPr>
        <w:t>O</w:t>
      </w:r>
      <w:r w:rsidRPr="000008E2">
        <w:rPr>
          <w:rFonts w:asciiTheme="majorBidi" w:hAnsiTheme="majorBidi" w:cstheme="majorBidi"/>
          <w:i/>
          <w:iCs/>
          <w:noProof/>
          <w:szCs w:val="24"/>
          <w:vertAlign w:val="subscript"/>
        </w:rPr>
        <w:t>5+x</w:t>
      </w:r>
      <w:r w:rsidRPr="000008E2">
        <w:rPr>
          <w:rFonts w:asciiTheme="majorBidi" w:hAnsiTheme="majorBidi" w:cstheme="majorBidi"/>
          <w:i/>
          <w:iCs/>
          <w:noProof/>
          <w:szCs w:val="24"/>
        </w:rPr>
        <w:t xml:space="preserve"> double-perovskite structure cathode material for intermediate-temperature solid-oxide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w:t>
      </w:r>
      <w:r w:rsidR="000008E2">
        <w:rPr>
          <w:rFonts w:asciiTheme="majorBidi" w:hAnsiTheme="majorBidi" w:cstheme="majorBidi"/>
          <w:noProof/>
          <w:szCs w:val="24"/>
        </w:rPr>
        <w:t xml:space="preserve"> 2008</w:t>
      </w:r>
      <w:r w:rsidR="00156038">
        <w:rPr>
          <w:rFonts w:asciiTheme="majorBidi" w:hAnsiTheme="majorBidi" w:cstheme="majorBidi"/>
          <w:noProof/>
          <w:szCs w:val="24"/>
        </w:rPr>
        <w:t>,</w:t>
      </w:r>
      <w:r w:rsidRPr="009D2C34">
        <w:rPr>
          <w:rFonts w:asciiTheme="majorBidi" w:hAnsiTheme="majorBidi" w:cstheme="majorBidi"/>
          <w:noProof/>
          <w:szCs w:val="24"/>
        </w:rPr>
        <w:t xml:space="preserve"> </w:t>
      </w:r>
      <w:r w:rsidRPr="000008E2">
        <w:rPr>
          <w:rFonts w:asciiTheme="majorBidi" w:hAnsiTheme="majorBidi" w:cstheme="majorBidi"/>
          <w:noProof/>
          <w:szCs w:val="24"/>
        </w:rPr>
        <w:t>185</w:t>
      </w:r>
      <w:r w:rsidRPr="009D2C34">
        <w:rPr>
          <w:rFonts w:asciiTheme="majorBidi" w:hAnsiTheme="majorBidi" w:cstheme="majorBidi"/>
          <w:noProof/>
          <w:szCs w:val="24"/>
        </w:rPr>
        <w:t xml:space="preserve">(2), </w:t>
      </w:r>
      <w:r w:rsidR="000008E2">
        <w:rPr>
          <w:rFonts w:asciiTheme="majorBidi" w:hAnsiTheme="majorBidi" w:cstheme="majorBidi"/>
          <w:noProof/>
          <w:szCs w:val="24"/>
        </w:rPr>
        <w:t>754–758</w:t>
      </w:r>
      <w:r w:rsidRPr="009D2C34">
        <w:rPr>
          <w:rFonts w:asciiTheme="majorBidi" w:hAnsiTheme="majorBidi" w:cstheme="majorBidi"/>
          <w:noProof/>
          <w:szCs w:val="24"/>
        </w:rPr>
        <w:t>.</w:t>
      </w:r>
    </w:p>
    <w:p w14:paraId="2570611A" w14:textId="74ABC1EF" w:rsidR="009D2C34" w:rsidRPr="009D2C34" w:rsidRDefault="009D2C34" w:rsidP="00156038">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6. </w:t>
      </w:r>
      <w:r w:rsidRPr="009D2C34">
        <w:rPr>
          <w:rFonts w:asciiTheme="majorBidi" w:hAnsiTheme="majorBidi" w:cstheme="majorBidi"/>
          <w:noProof/>
          <w:szCs w:val="24"/>
        </w:rPr>
        <w:tab/>
        <w:t>Saha-Dasgupta, T., “</w:t>
      </w:r>
      <w:r w:rsidRPr="00156038">
        <w:rPr>
          <w:rFonts w:asciiTheme="majorBidi" w:hAnsiTheme="majorBidi" w:cstheme="majorBidi"/>
          <w:i/>
          <w:iCs/>
          <w:noProof/>
          <w:szCs w:val="24"/>
        </w:rPr>
        <w:t>Double perovskites with 3d and 4d/5d transition metals: compounds with promises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Mater. Res. Express</w:t>
      </w:r>
      <w:r w:rsidRPr="009D2C34">
        <w:rPr>
          <w:rFonts w:asciiTheme="majorBidi" w:hAnsiTheme="majorBidi" w:cstheme="majorBidi"/>
          <w:noProof/>
          <w:szCs w:val="24"/>
        </w:rPr>
        <w:t>,</w:t>
      </w:r>
      <w:r w:rsidR="00156038">
        <w:rPr>
          <w:rFonts w:asciiTheme="majorBidi" w:hAnsiTheme="majorBidi" w:cstheme="majorBidi"/>
          <w:noProof/>
          <w:szCs w:val="24"/>
        </w:rPr>
        <w:t xml:space="preserve"> 2020,</w:t>
      </w:r>
      <w:r w:rsidRPr="009D2C34">
        <w:rPr>
          <w:rFonts w:asciiTheme="majorBidi" w:hAnsiTheme="majorBidi" w:cstheme="majorBidi"/>
          <w:noProof/>
          <w:szCs w:val="24"/>
        </w:rPr>
        <w:t xml:space="preserve"> </w:t>
      </w:r>
      <w:r w:rsidRPr="00156038">
        <w:rPr>
          <w:rFonts w:asciiTheme="majorBidi" w:hAnsiTheme="majorBidi" w:cstheme="majorBidi"/>
          <w:noProof/>
          <w:szCs w:val="24"/>
        </w:rPr>
        <w:t>7</w:t>
      </w:r>
      <w:r w:rsidRPr="009D2C34">
        <w:rPr>
          <w:rFonts w:asciiTheme="majorBidi" w:hAnsiTheme="majorBidi" w:cstheme="majorBidi"/>
          <w:noProof/>
          <w:szCs w:val="24"/>
        </w:rPr>
        <w:t>(1), 014003.</w:t>
      </w:r>
    </w:p>
    <w:p w14:paraId="6349E74D" w14:textId="78598B76" w:rsidR="009D2C34" w:rsidRPr="009D2C34" w:rsidRDefault="009D2C34" w:rsidP="0018729C">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7. </w:t>
      </w:r>
      <w:r w:rsidRPr="009D2C34">
        <w:rPr>
          <w:rFonts w:asciiTheme="majorBidi" w:hAnsiTheme="majorBidi" w:cstheme="majorBidi"/>
          <w:noProof/>
          <w:szCs w:val="24"/>
        </w:rPr>
        <w:tab/>
        <w:t>Gu, H., Yang, G., Hu, Y., Liang, M., Chen, S., Ran, R., Xu, M., Wang, W., Zhou, W., and Shao, Z., “</w:t>
      </w:r>
      <w:r w:rsidRPr="0018729C">
        <w:rPr>
          <w:rFonts w:asciiTheme="majorBidi" w:hAnsiTheme="majorBidi" w:cstheme="majorBidi"/>
          <w:i/>
          <w:iCs/>
          <w:noProof/>
          <w:szCs w:val="24"/>
        </w:rPr>
        <w:t>Enhancing the oxygen reduction activity of PrBaCo</w:t>
      </w:r>
      <w:r w:rsidRPr="0018729C">
        <w:rPr>
          <w:rFonts w:asciiTheme="majorBidi" w:hAnsiTheme="majorBidi" w:cstheme="majorBidi"/>
          <w:i/>
          <w:iCs/>
          <w:noProof/>
          <w:szCs w:val="24"/>
          <w:vertAlign w:val="subscript"/>
        </w:rPr>
        <w:t>2</w:t>
      </w:r>
      <w:r w:rsidRPr="0018729C">
        <w:rPr>
          <w:rFonts w:asciiTheme="majorBidi" w:hAnsiTheme="majorBidi" w:cstheme="majorBidi"/>
          <w:i/>
          <w:iCs/>
          <w:noProof/>
          <w:szCs w:val="24"/>
        </w:rPr>
        <w:t>O</w:t>
      </w:r>
      <w:r w:rsidRPr="0018729C">
        <w:rPr>
          <w:rFonts w:asciiTheme="majorBidi" w:hAnsiTheme="majorBidi" w:cstheme="majorBidi"/>
          <w:i/>
          <w:iCs/>
          <w:noProof/>
          <w:szCs w:val="24"/>
          <w:vertAlign w:val="subscript"/>
        </w:rPr>
        <w:t>5+δ</w:t>
      </w:r>
      <w:r w:rsidRPr="0018729C">
        <w:rPr>
          <w:rFonts w:asciiTheme="majorBidi" w:hAnsiTheme="majorBidi" w:cstheme="majorBidi"/>
          <w:i/>
          <w:iCs/>
          <w:noProof/>
          <w:szCs w:val="24"/>
        </w:rPr>
        <w:t xml:space="preserve"> double perovskite cathode by tailoring the calcination temperatures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Int. J. Hydrogen Energy</w:t>
      </w:r>
      <w:r w:rsidRPr="009D2C34">
        <w:rPr>
          <w:rFonts w:asciiTheme="majorBidi" w:hAnsiTheme="majorBidi" w:cstheme="majorBidi"/>
          <w:noProof/>
          <w:szCs w:val="24"/>
        </w:rPr>
        <w:t>,</w:t>
      </w:r>
      <w:r w:rsidR="0018729C">
        <w:rPr>
          <w:rFonts w:asciiTheme="majorBidi" w:hAnsiTheme="majorBidi" w:cstheme="majorBidi"/>
          <w:noProof/>
          <w:szCs w:val="24"/>
        </w:rPr>
        <w:t xml:space="preserve"> 2020,</w:t>
      </w:r>
      <w:r w:rsidRPr="009D2C34">
        <w:rPr>
          <w:rFonts w:asciiTheme="majorBidi" w:hAnsiTheme="majorBidi" w:cstheme="majorBidi"/>
          <w:noProof/>
          <w:szCs w:val="24"/>
        </w:rPr>
        <w:t xml:space="preserve"> </w:t>
      </w:r>
      <w:r w:rsidRPr="0018729C">
        <w:rPr>
          <w:rFonts w:asciiTheme="majorBidi" w:hAnsiTheme="majorBidi" w:cstheme="majorBidi"/>
          <w:noProof/>
          <w:szCs w:val="24"/>
        </w:rPr>
        <w:t>45(</w:t>
      </w:r>
      <w:r w:rsidRPr="009D2C34">
        <w:rPr>
          <w:rFonts w:asciiTheme="majorBidi" w:hAnsiTheme="majorBidi" w:cstheme="majorBidi"/>
          <w:noProof/>
          <w:szCs w:val="24"/>
        </w:rPr>
        <w:t>48), 25996–26004.</w:t>
      </w:r>
    </w:p>
    <w:p w14:paraId="253B7268" w14:textId="5C71C43C" w:rsidR="009D2C34" w:rsidRPr="009D2C34" w:rsidRDefault="009D2C34" w:rsidP="000A2804">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8. </w:t>
      </w:r>
      <w:r w:rsidRPr="009D2C34">
        <w:rPr>
          <w:rFonts w:asciiTheme="majorBidi" w:hAnsiTheme="majorBidi" w:cstheme="majorBidi"/>
          <w:noProof/>
          <w:szCs w:val="24"/>
        </w:rPr>
        <w:tab/>
        <w:t>Tarancón, A., Burriel, M., Santiso, J., Skinner, S. J., and Kilner, J. A., “</w:t>
      </w:r>
      <w:r w:rsidRPr="0018729C">
        <w:rPr>
          <w:rFonts w:asciiTheme="majorBidi" w:hAnsiTheme="majorBidi" w:cstheme="majorBidi"/>
          <w:i/>
          <w:iCs/>
          <w:noProof/>
          <w:szCs w:val="24"/>
        </w:rPr>
        <w:t>Advances in layered oxide cathodes for intermediate 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Mater. Chem.</w:t>
      </w:r>
      <w:r w:rsidRPr="009D2C34">
        <w:rPr>
          <w:rFonts w:asciiTheme="majorBidi" w:hAnsiTheme="majorBidi" w:cstheme="majorBidi"/>
          <w:noProof/>
          <w:szCs w:val="24"/>
        </w:rPr>
        <w:t xml:space="preserve">, </w:t>
      </w:r>
      <w:r w:rsidR="000A2804">
        <w:rPr>
          <w:rFonts w:asciiTheme="majorBidi" w:hAnsiTheme="majorBidi" w:cstheme="majorBidi"/>
          <w:noProof/>
          <w:szCs w:val="24"/>
        </w:rPr>
        <w:t xml:space="preserve">2010, </w:t>
      </w:r>
      <w:r w:rsidRPr="000A2804">
        <w:rPr>
          <w:rFonts w:asciiTheme="majorBidi" w:hAnsiTheme="majorBidi" w:cstheme="majorBidi"/>
          <w:noProof/>
          <w:szCs w:val="24"/>
        </w:rPr>
        <w:t>20</w:t>
      </w:r>
      <w:r w:rsidRPr="009D2C34">
        <w:rPr>
          <w:rFonts w:asciiTheme="majorBidi" w:hAnsiTheme="majorBidi" w:cstheme="majorBidi"/>
          <w:noProof/>
          <w:szCs w:val="24"/>
        </w:rPr>
        <w:t xml:space="preserve">(19), </w:t>
      </w:r>
      <w:r w:rsidR="000A2804">
        <w:rPr>
          <w:rFonts w:asciiTheme="majorBidi" w:hAnsiTheme="majorBidi" w:cstheme="majorBidi"/>
          <w:noProof/>
          <w:szCs w:val="24"/>
        </w:rPr>
        <w:t>3799–3813.</w:t>
      </w:r>
    </w:p>
    <w:p w14:paraId="74A0B5CD" w14:textId="3A9937A0" w:rsidR="009D2C34" w:rsidRPr="009D2C34" w:rsidRDefault="009D2C34" w:rsidP="00BB3239">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9. </w:t>
      </w:r>
      <w:r w:rsidRPr="009D2C34">
        <w:rPr>
          <w:rFonts w:asciiTheme="majorBidi" w:hAnsiTheme="majorBidi" w:cstheme="majorBidi"/>
          <w:noProof/>
          <w:szCs w:val="24"/>
        </w:rPr>
        <w:tab/>
        <w:t>Zheng, F. and Pang, S., “</w:t>
      </w:r>
      <w:r w:rsidRPr="000A2804">
        <w:rPr>
          <w:rFonts w:asciiTheme="majorBidi" w:hAnsiTheme="majorBidi" w:cstheme="majorBidi"/>
          <w:i/>
          <w:iCs/>
          <w:noProof/>
          <w:szCs w:val="24"/>
        </w:rPr>
        <w:t>Progress in Developing LnBaCo</w:t>
      </w:r>
      <w:r w:rsidRPr="000A2804">
        <w:rPr>
          <w:rFonts w:asciiTheme="majorBidi" w:hAnsiTheme="majorBidi" w:cstheme="majorBidi"/>
          <w:i/>
          <w:iCs/>
          <w:noProof/>
          <w:szCs w:val="24"/>
          <w:vertAlign w:val="subscript"/>
        </w:rPr>
        <w:t>2</w:t>
      </w:r>
      <w:r w:rsidRPr="000A2804">
        <w:rPr>
          <w:rFonts w:asciiTheme="majorBidi" w:hAnsiTheme="majorBidi" w:cstheme="majorBidi"/>
          <w:i/>
          <w:iCs/>
          <w:noProof/>
          <w:szCs w:val="24"/>
        </w:rPr>
        <w:t>O</w:t>
      </w:r>
      <w:r w:rsidRPr="000A2804">
        <w:rPr>
          <w:rFonts w:asciiTheme="majorBidi" w:hAnsiTheme="majorBidi" w:cstheme="majorBidi"/>
          <w:i/>
          <w:iCs/>
          <w:noProof/>
          <w:szCs w:val="24"/>
          <w:vertAlign w:val="subscript"/>
        </w:rPr>
        <w:t>5+δ</w:t>
      </w:r>
      <w:r w:rsidRPr="000A2804">
        <w:rPr>
          <w:rFonts w:asciiTheme="majorBidi" w:hAnsiTheme="majorBidi" w:cstheme="majorBidi"/>
          <w:i/>
          <w:iCs/>
          <w:noProof/>
          <w:szCs w:val="24"/>
        </w:rPr>
        <w:t xml:space="preserve"> as an Oxygen Reduction Catalyst for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Catalysts</w:t>
      </w:r>
      <w:r w:rsidRPr="009D2C34">
        <w:rPr>
          <w:rFonts w:asciiTheme="majorBidi" w:hAnsiTheme="majorBidi" w:cstheme="majorBidi"/>
          <w:noProof/>
          <w:szCs w:val="24"/>
        </w:rPr>
        <w:t>,</w:t>
      </w:r>
      <w:r w:rsidR="000A2804">
        <w:rPr>
          <w:rFonts w:asciiTheme="majorBidi" w:hAnsiTheme="majorBidi" w:cstheme="majorBidi"/>
          <w:noProof/>
          <w:szCs w:val="24"/>
        </w:rPr>
        <w:t xml:space="preserve"> 2023</w:t>
      </w:r>
      <w:r w:rsidR="000A2804" w:rsidRPr="00BB3239">
        <w:rPr>
          <w:rFonts w:asciiTheme="majorBidi" w:hAnsiTheme="majorBidi" w:cstheme="majorBidi"/>
          <w:noProof/>
          <w:szCs w:val="24"/>
        </w:rPr>
        <w:t>,</w:t>
      </w:r>
      <w:r w:rsidRPr="00BB3239">
        <w:rPr>
          <w:rFonts w:asciiTheme="majorBidi" w:hAnsiTheme="majorBidi" w:cstheme="majorBidi"/>
          <w:noProof/>
          <w:szCs w:val="24"/>
        </w:rPr>
        <w:t xml:space="preserve"> 13(</w:t>
      </w:r>
      <w:r w:rsidRPr="009D2C34">
        <w:rPr>
          <w:rFonts w:asciiTheme="majorBidi" w:hAnsiTheme="majorBidi" w:cstheme="majorBidi"/>
          <w:noProof/>
          <w:szCs w:val="24"/>
        </w:rPr>
        <w:t>9)</w:t>
      </w:r>
      <w:r w:rsidR="00BB3239">
        <w:rPr>
          <w:rFonts w:asciiTheme="majorBidi" w:hAnsiTheme="majorBidi" w:cstheme="majorBidi"/>
          <w:noProof/>
          <w:szCs w:val="24"/>
        </w:rPr>
        <w:t>, 1288</w:t>
      </w:r>
      <w:r w:rsidRPr="009D2C34">
        <w:rPr>
          <w:rFonts w:asciiTheme="majorBidi" w:hAnsiTheme="majorBidi" w:cstheme="majorBidi"/>
          <w:noProof/>
          <w:szCs w:val="24"/>
        </w:rPr>
        <w:t>.</w:t>
      </w:r>
    </w:p>
    <w:p w14:paraId="546B7840" w14:textId="325DF848" w:rsidR="009D2C34" w:rsidRPr="009D2C34" w:rsidRDefault="009D2C34" w:rsidP="00913BCB">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10. </w:t>
      </w:r>
      <w:r w:rsidRPr="009D2C34">
        <w:rPr>
          <w:rFonts w:asciiTheme="majorBidi" w:hAnsiTheme="majorBidi" w:cstheme="majorBidi"/>
          <w:noProof/>
          <w:szCs w:val="24"/>
        </w:rPr>
        <w:tab/>
        <w:t>Kim, J. H. and Manthiram, A., “</w:t>
      </w:r>
      <w:r w:rsidRPr="00913BCB">
        <w:rPr>
          <w:rFonts w:asciiTheme="majorBidi" w:hAnsiTheme="majorBidi" w:cstheme="majorBidi"/>
          <w:i/>
          <w:iCs/>
          <w:noProof/>
          <w:szCs w:val="24"/>
        </w:rPr>
        <w:t>Layered LnBaCo</w:t>
      </w:r>
      <w:r w:rsidRPr="00913BCB">
        <w:rPr>
          <w:rFonts w:asciiTheme="majorBidi" w:hAnsiTheme="majorBidi" w:cstheme="majorBidi"/>
          <w:i/>
          <w:iCs/>
          <w:noProof/>
          <w:szCs w:val="24"/>
          <w:vertAlign w:val="subscript"/>
        </w:rPr>
        <w:t>2</w:t>
      </w:r>
      <w:r w:rsidRPr="00913BCB">
        <w:rPr>
          <w:rFonts w:asciiTheme="majorBidi" w:hAnsiTheme="majorBidi" w:cstheme="majorBidi"/>
          <w:i/>
          <w:iCs/>
          <w:noProof/>
          <w:szCs w:val="24"/>
        </w:rPr>
        <w:t>O</w:t>
      </w:r>
      <w:r w:rsidRPr="00913BCB">
        <w:rPr>
          <w:rFonts w:asciiTheme="majorBidi" w:hAnsiTheme="majorBidi" w:cstheme="majorBidi"/>
          <w:i/>
          <w:iCs/>
          <w:noProof/>
          <w:szCs w:val="24"/>
          <w:vertAlign w:val="subscript"/>
        </w:rPr>
        <w:t>5+δ</w:t>
      </w:r>
      <w:r w:rsidRPr="00913BCB">
        <w:rPr>
          <w:rFonts w:asciiTheme="majorBidi" w:hAnsiTheme="majorBidi" w:cstheme="majorBidi"/>
          <w:i/>
          <w:iCs/>
          <w:noProof/>
          <w:szCs w:val="24"/>
        </w:rPr>
        <w:t xml:space="preserve"> perovskite cathodes for solid oxide fuel cells: An overview and perspective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Mater. Chem. A</w:t>
      </w:r>
      <w:r w:rsidRPr="009D2C34">
        <w:rPr>
          <w:rFonts w:asciiTheme="majorBidi" w:hAnsiTheme="majorBidi" w:cstheme="majorBidi"/>
          <w:noProof/>
          <w:szCs w:val="24"/>
        </w:rPr>
        <w:t>,</w:t>
      </w:r>
      <w:r w:rsidR="00913BCB">
        <w:rPr>
          <w:rFonts w:asciiTheme="majorBidi" w:hAnsiTheme="majorBidi" w:cstheme="majorBidi"/>
          <w:noProof/>
          <w:szCs w:val="24"/>
        </w:rPr>
        <w:t xml:space="preserve"> 2015,</w:t>
      </w:r>
      <w:r w:rsidRPr="009D2C34">
        <w:rPr>
          <w:rFonts w:asciiTheme="majorBidi" w:hAnsiTheme="majorBidi" w:cstheme="majorBidi"/>
          <w:noProof/>
          <w:szCs w:val="24"/>
        </w:rPr>
        <w:t xml:space="preserve"> </w:t>
      </w:r>
      <w:r w:rsidRPr="00913BCB">
        <w:rPr>
          <w:rFonts w:asciiTheme="majorBidi" w:hAnsiTheme="majorBidi" w:cstheme="majorBidi"/>
          <w:noProof/>
          <w:szCs w:val="24"/>
        </w:rPr>
        <w:t>3(</w:t>
      </w:r>
      <w:r w:rsidRPr="009D2C34">
        <w:rPr>
          <w:rFonts w:asciiTheme="majorBidi" w:hAnsiTheme="majorBidi" w:cstheme="majorBidi"/>
          <w:noProof/>
          <w:szCs w:val="24"/>
        </w:rPr>
        <w:t>48), 24195–24210.</w:t>
      </w:r>
    </w:p>
    <w:p w14:paraId="39F115FA" w14:textId="4949BAE2" w:rsidR="009D2C34" w:rsidRPr="001A2450" w:rsidRDefault="009D2C34" w:rsidP="00042607">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 xml:space="preserve">11. </w:t>
      </w:r>
      <w:r w:rsidRPr="009D2C34">
        <w:rPr>
          <w:rFonts w:asciiTheme="majorBidi" w:hAnsiTheme="majorBidi" w:cstheme="majorBidi"/>
          <w:noProof/>
          <w:szCs w:val="24"/>
        </w:rPr>
        <w:tab/>
        <w:t>Maignan, A., Martin, C., Pelloquin, D., Nguyen, N., and Raveau, B., “</w:t>
      </w:r>
      <w:r w:rsidRPr="00042607">
        <w:rPr>
          <w:rFonts w:asciiTheme="majorBidi" w:hAnsiTheme="majorBidi" w:cstheme="majorBidi"/>
          <w:i/>
          <w:iCs/>
          <w:noProof/>
          <w:szCs w:val="24"/>
        </w:rPr>
        <w:t>Structural and Magnetic Studies of Ordered Oxygen-Deficient Perovskites LnBaCo</w:t>
      </w:r>
      <w:r w:rsidRPr="00042607">
        <w:rPr>
          <w:rFonts w:asciiTheme="majorBidi" w:hAnsiTheme="majorBidi" w:cstheme="majorBidi"/>
          <w:i/>
          <w:iCs/>
          <w:noProof/>
          <w:szCs w:val="24"/>
          <w:vertAlign w:val="subscript"/>
        </w:rPr>
        <w:t>2</w:t>
      </w:r>
      <w:r w:rsidRPr="00042607">
        <w:rPr>
          <w:rFonts w:asciiTheme="majorBidi" w:hAnsiTheme="majorBidi" w:cstheme="majorBidi"/>
          <w:i/>
          <w:iCs/>
          <w:noProof/>
          <w:szCs w:val="24"/>
        </w:rPr>
        <w:t>O</w:t>
      </w:r>
      <w:r w:rsidRPr="00042607">
        <w:rPr>
          <w:rFonts w:asciiTheme="majorBidi" w:hAnsiTheme="majorBidi" w:cstheme="majorBidi"/>
          <w:i/>
          <w:iCs/>
          <w:noProof/>
          <w:szCs w:val="24"/>
          <w:vertAlign w:val="subscript"/>
        </w:rPr>
        <w:t>5+δ</w:t>
      </w:r>
      <w:r w:rsidRPr="00042607">
        <w:rPr>
          <w:rFonts w:asciiTheme="majorBidi" w:hAnsiTheme="majorBidi" w:cstheme="majorBidi"/>
          <w:i/>
          <w:iCs/>
          <w:noProof/>
          <w:szCs w:val="24"/>
        </w:rPr>
        <w:t>, Closely Related to the ‘112’ Structure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 xml:space="preserve">J. Solid </w:t>
      </w:r>
      <w:r w:rsidRPr="001A2450">
        <w:rPr>
          <w:rFonts w:asciiTheme="majorBidi" w:hAnsiTheme="majorBidi" w:cstheme="majorBidi"/>
          <w:noProof/>
          <w:szCs w:val="24"/>
        </w:rPr>
        <w:t>State Chem.,</w:t>
      </w:r>
      <w:r w:rsidR="00042607" w:rsidRPr="001A2450">
        <w:rPr>
          <w:rFonts w:asciiTheme="majorBidi" w:hAnsiTheme="majorBidi" w:cstheme="majorBidi"/>
          <w:noProof/>
          <w:szCs w:val="24"/>
        </w:rPr>
        <w:t xml:space="preserve"> 1999, </w:t>
      </w:r>
      <w:r w:rsidRPr="001A2450">
        <w:rPr>
          <w:rFonts w:asciiTheme="majorBidi" w:hAnsiTheme="majorBidi" w:cstheme="majorBidi"/>
          <w:noProof/>
          <w:szCs w:val="24"/>
        </w:rPr>
        <w:t>142(2), 247–260.</w:t>
      </w:r>
    </w:p>
    <w:p w14:paraId="2C935DB9" w14:textId="69EFDB71" w:rsidR="0089081D" w:rsidRPr="001A2450" w:rsidRDefault="0089081D" w:rsidP="00042607">
      <w:pPr>
        <w:widowControl w:val="0"/>
        <w:autoSpaceDE w:val="0"/>
        <w:autoSpaceDN w:val="0"/>
        <w:adjustRightInd w:val="0"/>
        <w:spacing w:line="240" w:lineRule="auto"/>
        <w:ind w:left="640" w:hanging="640"/>
        <w:jc w:val="both"/>
        <w:rPr>
          <w:rFonts w:asciiTheme="majorBidi" w:hAnsiTheme="majorBidi" w:cstheme="majorBidi"/>
          <w:noProof/>
          <w:szCs w:val="24"/>
        </w:rPr>
      </w:pPr>
      <w:r w:rsidRPr="00182DB8">
        <w:rPr>
          <w:rFonts w:asciiTheme="majorBidi" w:hAnsiTheme="majorBidi" w:cstheme="majorBidi"/>
          <w:noProof/>
          <w:szCs w:val="24"/>
          <w:highlight w:val="yellow"/>
        </w:rPr>
        <w:t xml:space="preserve">12.      </w:t>
      </w:r>
      <w:r w:rsidR="001A2450" w:rsidRPr="00182DB8">
        <w:rPr>
          <w:rFonts w:asciiTheme="majorBidi" w:hAnsiTheme="majorBidi" w:cstheme="majorBidi"/>
          <w:noProof/>
          <w:szCs w:val="24"/>
          <w:highlight w:val="yellow"/>
        </w:rPr>
        <w:t xml:space="preserve">Song, S., Yi, Y., Ran, R., Zhou, W., and Wang, W., </w:t>
      </w:r>
      <w:r w:rsidR="001A2450" w:rsidRPr="00182DB8">
        <w:rPr>
          <w:rFonts w:asciiTheme="majorBidi" w:hAnsiTheme="majorBidi" w:cstheme="majorBidi"/>
          <w:i/>
          <w:iCs/>
          <w:noProof/>
          <w:szCs w:val="24"/>
          <w:highlight w:val="yellow"/>
        </w:rPr>
        <w:t xml:space="preserve">“Recent Advances in Barium Cobaltite-Based Perovskite Oxides as Cathodes for Intermediate-Temperature Solid Oxide Fuel”, Small | Nanoscience &amp; Nanotechnology Journal, </w:t>
      </w:r>
      <w:r w:rsidR="001A2450" w:rsidRPr="00182DB8">
        <w:rPr>
          <w:rFonts w:asciiTheme="majorBidi" w:hAnsiTheme="majorBidi" w:cstheme="majorBidi"/>
          <w:noProof/>
          <w:szCs w:val="24"/>
          <w:highlight w:val="yellow"/>
        </w:rPr>
        <w:t>2024, 20(49), 2406627.</w:t>
      </w:r>
    </w:p>
    <w:p w14:paraId="70E4F2C8" w14:textId="5745CB88" w:rsidR="009D2C34" w:rsidRPr="009D2C34" w:rsidRDefault="009D2C34" w:rsidP="00042607">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3</w:t>
      </w:r>
      <w:r w:rsidRPr="009D2C34">
        <w:rPr>
          <w:rFonts w:asciiTheme="majorBidi" w:hAnsiTheme="majorBidi" w:cstheme="majorBidi"/>
          <w:noProof/>
          <w:szCs w:val="24"/>
        </w:rPr>
        <w:t xml:space="preserve">. </w:t>
      </w:r>
      <w:r w:rsidRPr="009D2C34">
        <w:rPr>
          <w:rFonts w:asciiTheme="majorBidi" w:hAnsiTheme="majorBidi" w:cstheme="majorBidi"/>
          <w:noProof/>
          <w:szCs w:val="24"/>
        </w:rPr>
        <w:tab/>
        <w:t>Zhang, R., Xiang, B., Xu, L., Xia, L., and Lu, C., “</w:t>
      </w:r>
      <w:r w:rsidRPr="00042607">
        <w:rPr>
          <w:rFonts w:asciiTheme="majorBidi" w:hAnsiTheme="majorBidi" w:cstheme="majorBidi"/>
          <w:i/>
          <w:iCs/>
          <w:noProof/>
          <w:szCs w:val="24"/>
        </w:rPr>
        <w:t>Density functional theory (DFT) investigation on the structure and photocatalysis properties of double-perovskite Gd</w:t>
      </w:r>
      <w:r w:rsidRPr="00042607">
        <w:rPr>
          <w:rFonts w:asciiTheme="majorBidi" w:hAnsiTheme="majorBidi" w:cstheme="majorBidi"/>
          <w:i/>
          <w:iCs/>
          <w:noProof/>
          <w:szCs w:val="24"/>
          <w:vertAlign w:val="subscript"/>
        </w:rPr>
        <w:t>1-x</w:t>
      </w:r>
      <w:r w:rsidRPr="00042607">
        <w:rPr>
          <w:rFonts w:asciiTheme="majorBidi" w:hAnsiTheme="majorBidi" w:cstheme="majorBidi"/>
          <w:i/>
          <w:iCs/>
          <w:noProof/>
          <w:szCs w:val="24"/>
        </w:rPr>
        <w:t>Ca</w:t>
      </w:r>
      <w:r w:rsidRPr="00042607">
        <w:rPr>
          <w:rFonts w:asciiTheme="majorBidi" w:hAnsiTheme="majorBidi" w:cstheme="majorBidi"/>
          <w:i/>
          <w:iCs/>
          <w:noProof/>
          <w:szCs w:val="24"/>
          <w:vertAlign w:val="subscript"/>
        </w:rPr>
        <w:t>x</w:t>
      </w:r>
      <w:r w:rsidRPr="00042607">
        <w:rPr>
          <w:rFonts w:asciiTheme="majorBidi" w:hAnsiTheme="majorBidi" w:cstheme="majorBidi"/>
          <w:i/>
          <w:iCs/>
          <w:noProof/>
          <w:szCs w:val="24"/>
        </w:rPr>
        <w:t>BaCo</w:t>
      </w:r>
      <w:r w:rsidRPr="00042607">
        <w:rPr>
          <w:rFonts w:asciiTheme="majorBidi" w:hAnsiTheme="majorBidi" w:cstheme="majorBidi"/>
          <w:i/>
          <w:iCs/>
          <w:noProof/>
          <w:szCs w:val="24"/>
          <w:vertAlign w:val="subscript"/>
        </w:rPr>
        <w:t>2</w:t>
      </w:r>
      <w:r w:rsidRPr="00042607">
        <w:rPr>
          <w:rFonts w:asciiTheme="majorBidi" w:hAnsiTheme="majorBidi" w:cstheme="majorBidi"/>
          <w:i/>
          <w:iCs/>
          <w:noProof/>
          <w:szCs w:val="24"/>
        </w:rPr>
        <w:t>O</w:t>
      </w:r>
      <w:r w:rsidRPr="00042607">
        <w:rPr>
          <w:rFonts w:asciiTheme="majorBidi" w:hAnsiTheme="majorBidi" w:cstheme="majorBidi"/>
          <w:i/>
          <w:iCs/>
          <w:noProof/>
          <w:szCs w:val="24"/>
          <w:vertAlign w:val="subscript"/>
        </w:rPr>
        <w:t>5+δ</w:t>
      </w:r>
      <w:r w:rsidRPr="00042607">
        <w:rPr>
          <w:rFonts w:asciiTheme="majorBidi" w:hAnsiTheme="majorBidi" w:cstheme="majorBidi"/>
          <w:i/>
          <w:iCs/>
          <w:noProof/>
          <w:szCs w:val="24"/>
        </w:rPr>
        <w:t xml:space="preserve"> (0 ≤ x ≤ 0.4)</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RSC Adv.</w:t>
      </w:r>
      <w:r w:rsidRPr="009D2C34">
        <w:rPr>
          <w:rFonts w:asciiTheme="majorBidi" w:hAnsiTheme="majorBidi" w:cstheme="majorBidi"/>
          <w:noProof/>
          <w:szCs w:val="24"/>
        </w:rPr>
        <w:t>,</w:t>
      </w:r>
      <w:r w:rsidR="00042607">
        <w:rPr>
          <w:rFonts w:asciiTheme="majorBidi" w:hAnsiTheme="majorBidi" w:cstheme="majorBidi"/>
          <w:noProof/>
          <w:szCs w:val="24"/>
        </w:rPr>
        <w:t xml:space="preserve"> 2019,</w:t>
      </w:r>
      <w:r w:rsidRPr="009D2C34">
        <w:rPr>
          <w:rFonts w:asciiTheme="majorBidi" w:hAnsiTheme="majorBidi" w:cstheme="majorBidi"/>
          <w:noProof/>
          <w:szCs w:val="24"/>
        </w:rPr>
        <w:t xml:space="preserve"> </w:t>
      </w:r>
      <w:r w:rsidRPr="00042607">
        <w:rPr>
          <w:rFonts w:asciiTheme="majorBidi" w:hAnsiTheme="majorBidi" w:cstheme="majorBidi"/>
          <w:noProof/>
          <w:szCs w:val="24"/>
        </w:rPr>
        <w:t>9</w:t>
      </w:r>
      <w:r w:rsidRPr="009D2C34">
        <w:rPr>
          <w:rFonts w:asciiTheme="majorBidi" w:hAnsiTheme="majorBidi" w:cstheme="majorBidi"/>
          <w:noProof/>
          <w:szCs w:val="24"/>
        </w:rPr>
        <w:t xml:space="preserve">(35), </w:t>
      </w:r>
      <w:r w:rsidR="00042607">
        <w:rPr>
          <w:rFonts w:asciiTheme="majorBidi" w:hAnsiTheme="majorBidi" w:cstheme="majorBidi"/>
          <w:noProof/>
          <w:szCs w:val="24"/>
        </w:rPr>
        <w:t>20161–20168</w:t>
      </w:r>
      <w:r w:rsidRPr="009D2C34">
        <w:rPr>
          <w:rFonts w:asciiTheme="majorBidi" w:hAnsiTheme="majorBidi" w:cstheme="majorBidi"/>
          <w:noProof/>
          <w:szCs w:val="24"/>
        </w:rPr>
        <w:t>.</w:t>
      </w:r>
    </w:p>
    <w:p w14:paraId="1A42D021" w14:textId="669054D1" w:rsidR="009D2C34" w:rsidRPr="009D2C34" w:rsidRDefault="009D2C34" w:rsidP="0055292E">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4</w:t>
      </w:r>
      <w:r w:rsidRPr="009D2C34">
        <w:rPr>
          <w:rFonts w:asciiTheme="majorBidi" w:hAnsiTheme="majorBidi" w:cstheme="majorBidi"/>
          <w:noProof/>
          <w:szCs w:val="24"/>
        </w:rPr>
        <w:t xml:space="preserve">. </w:t>
      </w:r>
      <w:r w:rsidRPr="009D2C34">
        <w:rPr>
          <w:rFonts w:asciiTheme="majorBidi" w:hAnsiTheme="majorBidi" w:cstheme="majorBidi"/>
          <w:noProof/>
          <w:szCs w:val="24"/>
        </w:rPr>
        <w:tab/>
        <w:t>Wei, B., Lü, Z., Jia, D., Huang, X., Zhang, Y., and Su, W., “</w:t>
      </w:r>
      <w:r w:rsidRPr="0055292E">
        <w:rPr>
          <w:rFonts w:asciiTheme="majorBidi" w:hAnsiTheme="majorBidi" w:cstheme="majorBidi"/>
          <w:i/>
          <w:iCs/>
          <w:noProof/>
          <w:szCs w:val="24"/>
        </w:rPr>
        <w:t>Thermal expansion and electrochemical properties of Ni-doped GdBaCo</w:t>
      </w:r>
      <w:r w:rsidRPr="0055292E">
        <w:rPr>
          <w:rFonts w:asciiTheme="majorBidi" w:hAnsiTheme="majorBidi" w:cstheme="majorBidi"/>
          <w:i/>
          <w:iCs/>
          <w:noProof/>
          <w:szCs w:val="24"/>
          <w:vertAlign w:val="subscript"/>
        </w:rPr>
        <w:t>2</w:t>
      </w:r>
      <w:r w:rsidRPr="0055292E">
        <w:rPr>
          <w:rFonts w:asciiTheme="majorBidi" w:hAnsiTheme="majorBidi" w:cstheme="majorBidi"/>
          <w:i/>
          <w:iCs/>
          <w:noProof/>
          <w:szCs w:val="24"/>
        </w:rPr>
        <w:t>O</w:t>
      </w:r>
      <w:r w:rsidRPr="0055292E">
        <w:rPr>
          <w:rFonts w:asciiTheme="majorBidi" w:hAnsiTheme="majorBidi" w:cstheme="majorBidi"/>
          <w:i/>
          <w:iCs/>
          <w:noProof/>
          <w:szCs w:val="24"/>
          <w:vertAlign w:val="subscript"/>
        </w:rPr>
        <w:t>5+δ</w:t>
      </w:r>
      <w:r w:rsidRPr="0055292E">
        <w:rPr>
          <w:rFonts w:asciiTheme="majorBidi" w:hAnsiTheme="majorBidi" w:cstheme="majorBidi"/>
          <w:i/>
          <w:iCs/>
          <w:noProof/>
          <w:szCs w:val="24"/>
        </w:rPr>
        <w:t xml:space="preserve"> double-perovskite type oxides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Int. J. Hydrogen Energy</w:t>
      </w:r>
      <w:r w:rsidRPr="009D2C34">
        <w:rPr>
          <w:rFonts w:asciiTheme="majorBidi" w:hAnsiTheme="majorBidi" w:cstheme="majorBidi"/>
          <w:noProof/>
          <w:szCs w:val="24"/>
        </w:rPr>
        <w:t>,</w:t>
      </w:r>
      <w:r w:rsidR="0055292E">
        <w:rPr>
          <w:rFonts w:asciiTheme="majorBidi" w:hAnsiTheme="majorBidi" w:cstheme="majorBidi"/>
          <w:noProof/>
          <w:szCs w:val="24"/>
        </w:rPr>
        <w:t xml:space="preserve"> 2010,</w:t>
      </w:r>
      <w:r w:rsidRPr="009D2C34">
        <w:rPr>
          <w:rFonts w:asciiTheme="majorBidi" w:hAnsiTheme="majorBidi" w:cstheme="majorBidi"/>
          <w:noProof/>
          <w:szCs w:val="24"/>
        </w:rPr>
        <w:t xml:space="preserve"> </w:t>
      </w:r>
      <w:r w:rsidRPr="0055292E">
        <w:rPr>
          <w:rFonts w:asciiTheme="majorBidi" w:hAnsiTheme="majorBidi" w:cstheme="majorBidi"/>
          <w:noProof/>
          <w:szCs w:val="24"/>
        </w:rPr>
        <w:t>35</w:t>
      </w:r>
      <w:r w:rsidRPr="009D2C34">
        <w:rPr>
          <w:rFonts w:asciiTheme="majorBidi" w:hAnsiTheme="majorBidi" w:cstheme="majorBidi"/>
          <w:noProof/>
          <w:szCs w:val="24"/>
        </w:rPr>
        <w:t>(8), 3775–3782.</w:t>
      </w:r>
    </w:p>
    <w:p w14:paraId="10374401" w14:textId="4B18B66D" w:rsidR="009D2C34" w:rsidRPr="009D2C34" w:rsidRDefault="009D2C34" w:rsidP="00741563">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5</w:t>
      </w:r>
      <w:r w:rsidRPr="009D2C34">
        <w:rPr>
          <w:rFonts w:asciiTheme="majorBidi" w:hAnsiTheme="majorBidi" w:cstheme="majorBidi"/>
          <w:noProof/>
          <w:szCs w:val="24"/>
        </w:rPr>
        <w:t xml:space="preserve">. </w:t>
      </w:r>
      <w:r w:rsidRPr="009D2C34">
        <w:rPr>
          <w:rFonts w:asciiTheme="majorBidi" w:hAnsiTheme="majorBidi" w:cstheme="majorBidi"/>
          <w:noProof/>
          <w:szCs w:val="24"/>
        </w:rPr>
        <w:tab/>
        <w:t>Liu, J., Jin, F., Yang, X., Niu, B., Li, Y., and He, T., “</w:t>
      </w:r>
      <w:r w:rsidRPr="00741563">
        <w:rPr>
          <w:rFonts w:asciiTheme="majorBidi" w:hAnsiTheme="majorBidi" w:cstheme="majorBidi"/>
          <w:i/>
          <w:iCs/>
          <w:noProof/>
          <w:szCs w:val="24"/>
        </w:rPr>
        <w:t>YBaCo</w:t>
      </w:r>
      <w:r w:rsidRPr="00741563">
        <w:rPr>
          <w:rFonts w:asciiTheme="majorBidi" w:hAnsiTheme="majorBidi" w:cstheme="majorBidi"/>
          <w:i/>
          <w:iCs/>
          <w:noProof/>
          <w:szCs w:val="24"/>
          <w:vertAlign w:val="subscript"/>
        </w:rPr>
        <w:t>2</w:t>
      </w:r>
      <w:r w:rsidRPr="00741563">
        <w:rPr>
          <w:rFonts w:asciiTheme="majorBidi" w:hAnsiTheme="majorBidi" w:cstheme="majorBidi"/>
          <w:i/>
          <w:iCs/>
          <w:noProof/>
          <w:szCs w:val="24"/>
        </w:rPr>
        <w:t>O</w:t>
      </w:r>
      <w:r w:rsidRPr="00741563">
        <w:rPr>
          <w:rFonts w:asciiTheme="majorBidi" w:hAnsiTheme="majorBidi" w:cstheme="majorBidi"/>
          <w:i/>
          <w:iCs/>
          <w:noProof/>
          <w:szCs w:val="24"/>
          <w:vertAlign w:val="subscript"/>
        </w:rPr>
        <w:t>5+δ</w:t>
      </w:r>
      <w:r w:rsidRPr="00741563">
        <w:rPr>
          <w:rFonts w:asciiTheme="majorBidi" w:hAnsiTheme="majorBidi" w:cstheme="majorBidi"/>
          <w:i/>
          <w:iCs/>
          <w:noProof/>
          <w:szCs w:val="24"/>
        </w:rPr>
        <w:t>-based double-perovskite cathodes for intermediate-temperature solid oxide fuel cells with simultaneously improved structural stability and thermal expansion properties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Electrochim. Acta</w:t>
      </w:r>
      <w:r w:rsidRPr="009D2C34">
        <w:rPr>
          <w:rFonts w:asciiTheme="majorBidi" w:hAnsiTheme="majorBidi" w:cstheme="majorBidi"/>
          <w:noProof/>
          <w:szCs w:val="24"/>
        </w:rPr>
        <w:t>,</w:t>
      </w:r>
      <w:r w:rsidR="00741563">
        <w:rPr>
          <w:rFonts w:asciiTheme="majorBidi" w:hAnsiTheme="majorBidi" w:cstheme="majorBidi"/>
          <w:noProof/>
          <w:szCs w:val="24"/>
        </w:rPr>
        <w:t xml:space="preserve"> 2019,</w:t>
      </w:r>
      <w:r w:rsidRPr="009D2C34">
        <w:rPr>
          <w:rFonts w:asciiTheme="majorBidi" w:hAnsiTheme="majorBidi" w:cstheme="majorBidi"/>
          <w:noProof/>
          <w:szCs w:val="24"/>
        </w:rPr>
        <w:t xml:space="preserve"> </w:t>
      </w:r>
      <w:r w:rsidRPr="00741563">
        <w:rPr>
          <w:rFonts w:asciiTheme="majorBidi" w:hAnsiTheme="majorBidi" w:cstheme="majorBidi"/>
          <w:noProof/>
          <w:szCs w:val="24"/>
        </w:rPr>
        <w:t>297</w:t>
      </w:r>
      <w:r w:rsidRPr="009D2C34">
        <w:rPr>
          <w:rFonts w:asciiTheme="majorBidi" w:hAnsiTheme="majorBidi" w:cstheme="majorBidi"/>
          <w:noProof/>
          <w:szCs w:val="24"/>
        </w:rPr>
        <w:t>, 344–354.</w:t>
      </w:r>
    </w:p>
    <w:p w14:paraId="33388ED0" w14:textId="47685F84" w:rsidR="009D2C34" w:rsidRPr="009D2C34" w:rsidRDefault="009D2C34" w:rsidP="00D03419">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6</w:t>
      </w:r>
      <w:r w:rsidRPr="009D2C34">
        <w:rPr>
          <w:rFonts w:asciiTheme="majorBidi" w:hAnsiTheme="majorBidi" w:cstheme="majorBidi"/>
          <w:noProof/>
          <w:szCs w:val="24"/>
        </w:rPr>
        <w:t xml:space="preserve">. </w:t>
      </w:r>
      <w:r w:rsidRPr="009D2C34">
        <w:rPr>
          <w:rFonts w:asciiTheme="majorBidi" w:hAnsiTheme="majorBidi" w:cstheme="majorBidi"/>
          <w:noProof/>
          <w:szCs w:val="24"/>
        </w:rPr>
        <w:tab/>
        <w:t>Wei, B., Lü, Z., Wei, T., Jia, D., Huang, X., Zhang, Y., Miao, J., and Su, W., “</w:t>
      </w:r>
      <w:r w:rsidRPr="00D03419">
        <w:rPr>
          <w:rFonts w:asciiTheme="majorBidi" w:hAnsiTheme="majorBidi" w:cstheme="majorBidi"/>
          <w:i/>
          <w:iCs/>
          <w:noProof/>
          <w:szCs w:val="24"/>
        </w:rPr>
        <w:t>Nanosized Ce</w:t>
      </w:r>
      <w:r w:rsidRPr="00D03419">
        <w:rPr>
          <w:rFonts w:asciiTheme="majorBidi" w:hAnsiTheme="majorBidi" w:cstheme="majorBidi"/>
          <w:i/>
          <w:iCs/>
          <w:noProof/>
          <w:szCs w:val="24"/>
          <w:vertAlign w:val="subscript"/>
        </w:rPr>
        <w:t>0.8</w:t>
      </w:r>
      <w:r w:rsidRPr="00D03419">
        <w:rPr>
          <w:rFonts w:asciiTheme="majorBidi" w:hAnsiTheme="majorBidi" w:cstheme="majorBidi"/>
          <w:i/>
          <w:iCs/>
          <w:noProof/>
          <w:szCs w:val="24"/>
        </w:rPr>
        <w:t>Sm</w:t>
      </w:r>
      <w:r w:rsidRPr="00D03419">
        <w:rPr>
          <w:rFonts w:asciiTheme="majorBidi" w:hAnsiTheme="majorBidi" w:cstheme="majorBidi"/>
          <w:i/>
          <w:iCs/>
          <w:noProof/>
          <w:szCs w:val="24"/>
          <w:vertAlign w:val="subscript"/>
        </w:rPr>
        <w:t>0.2</w:t>
      </w:r>
      <w:r w:rsidRPr="00D03419">
        <w:rPr>
          <w:rFonts w:asciiTheme="majorBidi" w:hAnsiTheme="majorBidi" w:cstheme="majorBidi"/>
          <w:i/>
          <w:iCs/>
          <w:noProof/>
          <w:szCs w:val="24"/>
        </w:rPr>
        <w:t>O</w:t>
      </w:r>
      <w:r w:rsidRPr="00D03419">
        <w:rPr>
          <w:rFonts w:asciiTheme="majorBidi" w:hAnsiTheme="majorBidi" w:cstheme="majorBidi"/>
          <w:i/>
          <w:iCs/>
          <w:noProof/>
          <w:szCs w:val="24"/>
          <w:vertAlign w:val="subscript"/>
        </w:rPr>
        <w:t>1.9</w:t>
      </w:r>
      <w:r w:rsidRPr="00D03419">
        <w:rPr>
          <w:rFonts w:asciiTheme="majorBidi" w:hAnsiTheme="majorBidi" w:cstheme="majorBidi"/>
          <w:i/>
          <w:iCs/>
          <w:noProof/>
          <w:szCs w:val="24"/>
        </w:rPr>
        <w:t xml:space="preserve"> infiltrated GdBaCo</w:t>
      </w:r>
      <w:r w:rsidRPr="00D03419">
        <w:rPr>
          <w:rFonts w:asciiTheme="majorBidi" w:hAnsiTheme="majorBidi" w:cstheme="majorBidi"/>
          <w:i/>
          <w:iCs/>
          <w:noProof/>
          <w:szCs w:val="24"/>
          <w:vertAlign w:val="subscript"/>
        </w:rPr>
        <w:t>2</w:t>
      </w:r>
      <w:r w:rsidRPr="00D03419">
        <w:rPr>
          <w:rFonts w:asciiTheme="majorBidi" w:hAnsiTheme="majorBidi" w:cstheme="majorBidi"/>
          <w:i/>
          <w:iCs/>
          <w:noProof/>
          <w:szCs w:val="24"/>
        </w:rPr>
        <w:t>O</w:t>
      </w:r>
      <w:r w:rsidRPr="00D03419">
        <w:rPr>
          <w:rFonts w:asciiTheme="majorBidi" w:hAnsiTheme="majorBidi" w:cstheme="majorBidi"/>
          <w:i/>
          <w:iCs/>
          <w:noProof/>
          <w:szCs w:val="24"/>
          <w:vertAlign w:val="subscript"/>
        </w:rPr>
        <w:t>5+δ</w:t>
      </w:r>
      <w:r w:rsidRPr="00D03419">
        <w:rPr>
          <w:rFonts w:asciiTheme="majorBidi" w:hAnsiTheme="majorBidi" w:cstheme="majorBidi"/>
          <w:i/>
          <w:iCs/>
          <w:noProof/>
          <w:szCs w:val="24"/>
        </w:rPr>
        <w:t xml:space="preserve"> cathodes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Int. J. Hydrogen Energy</w:t>
      </w:r>
      <w:r w:rsidRPr="009D2C34">
        <w:rPr>
          <w:rFonts w:asciiTheme="majorBidi" w:hAnsiTheme="majorBidi" w:cstheme="majorBidi"/>
          <w:noProof/>
          <w:szCs w:val="24"/>
        </w:rPr>
        <w:t xml:space="preserve">, </w:t>
      </w:r>
      <w:r w:rsidR="00D03419">
        <w:rPr>
          <w:rFonts w:asciiTheme="majorBidi" w:hAnsiTheme="majorBidi" w:cstheme="majorBidi"/>
          <w:noProof/>
          <w:szCs w:val="24"/>
        </w:rPr>
        <w:t xml:space="preserve">2011, </w:t>
      </w:r>
      <w:r w:rsidRPr="00D03419">
        <w:rPr>
          <w:rFonts w:asciiTheme="majorBidi" w:hAnsiTheme="majorBidi" w:cstheme="majorBidi"/>
          <w:noProof/>
          <w:szCs w:val="24"/>
        </w:rPr>
        <w:t>36</w:t>
      </w:r>
      <w:r w:rsidRPr="009D2C34">
        <w:rPr>
          <w:rFonts w:asciiTheme="majorBidi" w:hAnsiTheme="majorBidi" w:cstheme="majorBidi"/>
          <w:noProof/>
          <w:szCs w:val="24"/>
        </w:rPr>
        <w:t>(10), 6151–6159.</w:t>
      </w:r>
    </w:p>
    <w:p w14:paraId="1BCBA119" w14:textId="4E7FCBBA" w:rsidR="009D2C34" w:rsidRPr="009D2C34" w:rsidRDefault="009D2C34" w:rsidP="00B03B60">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7</w:t>
      </w:r>
      <w:r w:rsidRPr="009D2C34">
        <w:rPr>
          <w:rFonts w:asciiTheme="majorBidi" w:hAnsiTheme="majorBidi" w:cstheme="majorBidi"/>
          <w:noProof/>
          <w:szCs w:val="24"/>
        </w:rPr>
        <w:t xml:space="preserve">. </w:t>
      </w:r>
      <w:r w:rsidRPr="009D2C34">
        <w:rPr>
          <w:rFonts w:asciiTheme="majorBidi" w:hAnsiTheme="majorBidi" w:cstheme="majorBidi"/>
          <w:noProof/>
          <w:szCs w:val="24"/>
        </w:rPr>
        <w:tab/>
        <w:t>Chen, D., Ran, R., and Shao, Z., “</w:t>
      </w:r>
      <w:r w:rsidRPr="006C6976">
        <w:rPr>
          <w:rFonts w:asciiTheme="majorBidi" w:hAnsiTheme="majorBidi" w:cstheme="majorBidi"/>
          <w:i/>
          <w:iCs/>
          <w:noProof/>
          <w:szCs w:val="24"/>
        </w:rPr>
        <w:t>Assessment of PrBaCo</w:t>
      </w:r>
      <w:r w:rsidRPr="006C6976">
        <w:rPr>
          <w:rFonts w:asciiTheme="majorBidi" w:hAnsiTheme="majorBidi" w:cstheme="majorBidi"/>
          <w:i/>
          <w:iCs/>
          <w:noProof/>
          <w:szCs w:val="24"/>
          <w:vertAlign w:val="subscript"/>
        </w:rPr>
        <w:t>2</w:t>
      </w:r>
      <w:r w:rsidRPr="006C6976">
        <w:rPr>
          <w:rFonts w:asciiTheme="majorBidi" w:hAnsiTheme="majorBidi" w:cstheme="majorBidi"/>
          <w:i/>
          <w:iCs/>
          <w:noProof/>
          <w:szCs w:val="24"/>
        </w:rPr>
        <w:t>O</w:t>
      </w:r>
      <w:r w:rsidRPr="006C6976">
        <w:rPr>
          <w:rFonts w:asciiTheme="majorBidi" w:hAnsiTheme="majorBidi" w:cstheme="majorBidi"/>
          <w:i/>
          <w:iCs/>
          <w:noProof/>
          <w:szCs w:val="24"/>
          <w:vertAlign w:val="subscript"/>
        </w:rPr>
        <w:t>5+δ</w:t>
      </w:r>
      <w:r w:rsidRPr="006C6976">
        <w:rPr>
          <w:rFonts w:asciiTheme="majorBidi" w:hAnsiTheme="majorBidi" w:cstheme="majorBidi"/>
          <w:i/>
          <w:iCs/>
          <w:noProof/>
          <w:szCs w:val="24"/>
        </w:rPr>
        <w:t>+Sm</w:t>
      </w:r>
      <w:r w:rsidRPr="006C6976">
        <w:rPr>
          <w:rFonts w:asciiTheme="majorBidi" w:hAnsiTheme="majorBidi" w:cstheme="majorBidi"/>
          <w:i/>
          <w:iCs/>
          <w:noProof/>
          <w:szCs w:val="24"/>
          <w:vertAlign w:val="subscript"/>
        </w:rPr>
        <w:t>0.2</w:t>
      </w:r>
      <w:r w:rsidRPr="006C6976">
        <w:rPr>
          <w:rFonts w:asciiTheme="majorBidi" w:hAnsiTheme="majorBidi" w:cstheme="majorBidi"/>
          <w:i/>
          <w:iCs/>
          <w:noProof/>
          <w:szCs w:val="24"/>
        </w:rPr>
        <w:t>Ce</w:t>
      </w:r>
      <w:r w:rsidRPr="006C6976">
        <w:rPr>
          <w:rFonts w:asciiTheme="majorBidi" w:hAnsiTheme="majorBidi" w:cstheme="majorBidi"/>
          <w:i/>
          <w:iCs/>
          <w:noProof/>
          <w:szCs w:val="24"/>
          <w:vertAlign w:val="subscript"/>
        </w:rPr>
        <w:t>0.8</w:t>
      </w:r>
      <w:r w:rsidRPr="006C6976">
        <w:rPr>
          <w:rFonts w:asciiTheme="majorBidi" w:hAnsiTheme="majorBidi" w:cstheme="majorBidi"/>
          <w:i/>
          <w:iCs/>
          <w:noProof/>
          <w:szCs w:val="24"/>
        </w:rPr>
        <w:t>O</w:t>
      </w:r>
      <w:r w:rsidRPr="006C6976">
        <w:rPr>
          <w:rFonts w:asciiTheme="majorBidi" w:hAnsiTheme="majorBidi" w:cstheme="majorBidi"/>
          <w:i/>
          <w:iCs/>
          <w:noProof/>
          <w:szCs w:val="24"/>
          <w:vertAlign w:val="subscript"/>
        </w:rPr>
        <w:t>1.9</w:t>
      </w:r>
      <w:r w:rsidRPr="006C6976">
        <w:rPr>
          <w:rFonts w:asciiTheme="majorBidi" w:hAnsiTheme="majorBidi" w:cstheme="majorBidi"/>
          <w:i/>
          <w:iCs/>
          <w:noProof/>
          <w:szCs w:val="24"/>
        </w:rPr>
        <w:t xml:space="preserve"> composites prepared by physical mixing as electrodes of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w:t>
      </w:r>
      <w:r w:rsidR="00B03B60">
        <w:rPr>
          <w:rFonts w:asciiTheme="majorBidi" w:hAnsiTheme="majorBidi" w:cstheme="majorBidi"/>
          <w:noProof/>
          <w:szCs w:val="24"/>
        </w:rPr>
        <w:t xml:space="preserve"> 2010,</w:t>
      </w:r>
      <w:r w:rsidRPr="00B03B60">
        <w:rPr>
          <w:rFonts w:asciiTheme="majorBidi" w:hAnsiTheme="majorBidi" w:cstheme="majorBidi"/>
          <w:noProof/>
          <w:szCs w:val="24"/>
        </w:rPr>
        <w:t xml:space="preserve"> 195</w:t>
      </w:r>
      <w:r w:rsidRPr="009D2C34">
        <w:rPr>
          <w:rFonts w:asciiTheme="majorBidi" w:hAnsiTheme="majorBidi" w:cstheme="majorBidi"/>
          <w:noProof/>
          <w:szCs w:val="24"/>
        </w:rPr>
        <w:t xml:space="preserve">(21), </w:t>
      </w:r>
      <w:r w:rsidR="00B03B60">
        <w:rPr>
          <w:rFonts w:asciiTheme="majorBidi" w:hAnsiTheme="majorBidi" w:cstheme="majorBidi"/>
          <w:noProof/>
          <w:szCs w:val="24"/>
        </w:rPr>
        <w:t>7187–7195.</w:t>
      </w:r>
    </w:p>
    <w:p w14:paraId="6DF00642" w14:textId="7614547C" w:rsidR="009D2C34" w:rsidRPr="009D2C34" w:rsidRDefault="009D2C34" w:rsidP="00001992">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8</w:t>
      </w:r>
      <w:r w:rsidRPr="009D2C34">
        <w:rPr>
          <w:rFonts w:asciiTheme="majorBidi" w:hAnsiTheme="majorBidi" w:cstheme="majorBidi"/>
          <w:noProof/>
          <w:szCs w:val="24"/>
        </w:rPr>
        <w:t xml:space="preserve">. </w:t>
      </w:r>
      <w:r w:rsidRPr="009D2C34">
        <w:rPr>
          <w:rFonts w:asciiTheme="majorBidi" w:hAnsiTheme="majorBidi" w:cstheme="majorBidi"/>
          <w:noProof/>
          <w:szCs w:val="24"/>
        </w:rPr>
        <w:tab/>
        <w:t>Jun, A., Kim, J., Shin, J., and Kim, G., “</w:t>
      </w:r>
      <w:r w:rsidRPr="00001992">
        <w:rPr>
          <w:rFonts w:asciiTheme="majorBidi" w:hAnsiTheme="majorBidi" w:cstheme="majorBidi"/>
          <w:i/>
          <w:iCs/>
          <w:noProof/>
          <w:szCs w:val="24"/>
        </w:rPr>
        <w:t>Optimization of Sr content in layered SmBa</w:t>
      </w:r>
      <w:r w:rsidRPr="00001992">
        <w:rPr>
          <w:rFonts w:asciiTheme="majorBidi" w:hAnsiTheme="majorBidi" w:cstheme="majorBidi"/>
          <w:i/>
          <w:iCs/>
          <w:noProof/>
          <w:szCs w:val="24"/>
          <w:vertAlign w:val="subscript"/>
        </w:rPr>
        <w:t>1-x</w:t>
      </w:r>
      <w:r w:rsidRPr="00001992">
        <w:rPr>
          <w:rFonts w:asciiTheme="majorBidi" w:hAnsiTheme="majorBidi" w:cstheme="majorBidi"/>
          <w:i/>
          <w:iCs/>
          <w:noProof/>
          <w:szCs w:val="24"/>
        </w:rPr>
        <w:t>Sr</w:t>
      </w:r>
      <w:r w:rsidRPr="00001992">
        <w:rPr>
          <w:rFonts w:asciiTheme="majorBidi" w:hAnsiTheme="majorBidi" w:cstheme="majorBidi"/>
          <w:i/>
          <w:iCs/>
          <w:noProof/>
          <w:szCs w:val="24"/>
          <w:vertAlign w:val="subscript"/>
        </w:rPr>
        <w:t>x</w:t>
      </w:r>
      <w:r w:rsidRPr="00001992">
        <w:rPr>
          <w:rFonts w:asciiTheme="majorBidi" w:hAnsiTheme="majorBidi" w:cstheme="majorBidi"/>
          <w:i/>
          <w:iCs/>
          <w:noProof/>
          <w:szCs w:val="24"/>
        </w:rPr>
        <w:t>Co</w:t>
      </w:r>
      <w:r w:rsidRPr="00001992">
        <w:rPr>
          <w:rFonts w:asciiTheme="majorBidi" w:hAnsiTheme="majorBidi" w:cstheme="majorBidi"/>
          <w:i/>
          <w:iCs/>
          <w:noProof/>
          <w:szCs w:val="24"/>
          <w:vertAlign w:val="subscript"/>
        </w:rPr>
        <w:t>2</w:t>
      </w:r>
      <w:r w:rsidRPr="00001992">
        <w:rPr>
          <w:rFonts w:asciiTheme="majorBidi" w:hAnsiTheme="majorBidi" w:cstheme="majorBidi"/>
          <w:i/>
          <w:iCs/>
          <w:noProof/>
          <w:szCs w:val="24"/>
        </w:rPr>
        <w:t>O</w:t>
      </w:r>
      <w:r w:rsidRPr="00001992">
        <w:rPr>
          <w:rFonts w:asciiTheme="majorBidi" w:hAnsiTheme="majorBidi" w:cstheme="majorBidi"/>
          <w:i/>
          <w:iCs/>
          <w:noProof/>
          <w:szCs w:val="24"/>
          <w:vertAlign w:val="subscript"/>
        </w:rPr>
        <w:t>5+δ</w:t>
      </w:r>
      <w:r w:rsidRPr="00001992">
        <w:rPr>
          <w:rFonts w:asciiTheme="majorBidi" w:hAnsiTheme="majorBidi" w:cstheme="majorBidi"/>
          <w:i/>
          <w:iCs/>
          <w:noProof/>
          <w:szCs w:val="24"/>
        </w:rPr>
        <w:t xml:space="preserve"> perovskite cathodes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Int. J. Hydrogen Energy</w:t>
      </w:r>
      <w:r w:rsidRPr="009D2C34">
        <w:rPr>
          <w:rFonts w:asciiTheme="majorBidi" w:hAnsiTheme="majorBidi" w:cstheme="majorBidi"/>
          <w:noProof/>
          <w:szCs w:val="24"/>
        </w:rPr>
        <w:t xml:space="preserve">, </w:t>
      </w:r>
      <w:r w:rsidR="00001992">
        <w:rPr>
          <w:rFonts w:asciiTheme="majorBidi" w:hAnsiTheme="majorBidi" w:cstheme="majorBidi"/>
          <w:noProof/>
          <w:szCs w:val="24"/>
        </w:rPr>
        <w:t xml:space="preserve">2012, </w:t>
      </w:r>
      <w:r w:rsidRPr="00001992">
        <w:rPr>
          <w:rFonts w:asciiTheme="majorBidi" w:hAnsiTheme="majorBidi" w:cstheme="majorBidi"/>
          <w:noProof/>
          <w:szCs w:val="24"/>
        </w:rPr>
        <w:t>37</w:t>
      </w:r>
      <w:r w:rsidRPr="009D2C34">
        <w:rPr>
          <w:rFonts w:asciiTheme="majorBidi" w:hAnsiTheme="majorBidi" w:cstheme="majorBidi"/>
          <w:noProof/>
          <w:szCs w:val="24"/>
        </w:rPr>
        <w:t>(23), 18381–18388.</w:t>
      </w:r>
    </w:p>
    <w:p w14:paraId="2C2D0B70" w14:textId="075198E6" w:rsidR="009D2C34" w:rsidRPr="009D2C34" w:rsidRDefault="009D2C34" w:rsidP="006A11B8">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1</w:t>
      </w:r>
      <w:r w:rsidR="00851897">
        <w:rPr>
          <w:rFonts w:asciiTheme="majorBidi" w:hAnsiTheme="majorBidi" w:cstheme="majorBidi"/>
          <w:noProof/>
          <w:szCs w:val="24"/>
        </w:rPr>
        <w:t>9</w:t>
      </w:r>
      <w:r w:rsidRPr="009D2C34">
        <w:rPr>
          <w:rFonts w:asciiTheme="majorBidi" w:hAnsiTheme="majorBidi" w:cstheme="majorBidi"/>
          <w:noProof/>
          <w:szCs w:val="24"/>
        </w:rPr>
        <w:t xml:space="preserve">. </w:t>
      </w:r>
      <w:r w:rsidRPr="009D2C34">
        <w:rPr>
          <w:rFonts w:asciiTheme="majorBidi" w:hAnsiTheme="majorBidi" w:cstheme="majorBidi"/>
          <w:noProof/>
          <w:szCs w:val="24"/>
        </w:rPr>
        <w:tab/>
        <w:t>Hu, T., Xu, Y., Xu, K., Zhu, F., and Chen, Y., “</w:t>
      </w:r>
      <w:r w:rsidRPr="006A11B8">
        <w:rPr>
          <w:rFonts w:asciiTheme="majorBidi" w:hAnsiTheme="majorBidi" w:cstheme="majorBidi"/>
          <w:i/>
          <w:iCs/>
          <w:noProof/>
          <w:szCs w:val="24"/>
        </w:rPr>
        <w:t>Visiting the roles of Sr‐ or Ca‐ doping on the oxygen reduction reaction activity and stability of a perovskite cathode for proton conducting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SusMat</w:t>
      </w:r>
      <w:r w:rsidRPr="009D2C34">
        <w:rPr>
          <w:rFonts w:asciiTheme="majorBidi" w:hAnsiTheme="majorBidi" w:cstheme="majorBidi"/>
          <w:noProof/>
          <w:szCs w:val="24"/>
        </w:rPr>
        <w:t>,</w:t>
      </w:r>
      <w:r w:rsidR="006A11B8">
        <w:rPr>
          <w:rFonts w:asciiTheme="majorBidi" w:hAnsiTheme="majorBidi" w:cstheme="majorBidi"/>
          <w:noProof/>
          <w:szCs w:val="24"/>
        </w:rPr>
        <w:t xml:space="preserve"> 2023,</w:t>
      </w:r>
      <w:r w:rsidRPr="009D2C34">
        <w:rPr>
          <w:rFonts w:asciiTheme="majorBidi" w:hAnsiTheme="majorBidi" w:cstheme="majorBidi"/>
          <w:noProof/>
          <w:szCs w:val="24"/>
        </w:rPr>
        <w:t xml:space="preserve"> </w:t>
      </w:r>
      <w:r w:rsidRPr="006A11B8">
        <w:rPr>
          <w:rFonts w:asciiTheme="majorBidi" w:hAnsiTheme="majorBidi" w:cstheme="majorBidi"/>
          <w:noProof/>
          <w:szCs w:val="24"/>
        </w:rPr>
        <w:t>3(</w:t>
      </w:r>
      <w:r w:rsidRPr="009D2C34">
        <w:rPr>
          <w:rFonts w:asciiTheme="majorBidi" w:hAnsiTheme="majorBidi" w:cstheme="majorBidi"/>
          <w:noProof/>
          <w:szCs w:val="24"/>
        </w:rPr>
        <w:t xml:space="preserve">1), </w:t>
      </w:r>
      <w:r w:rsidR="006A11B8">
        <w:rPr>
          <w:rFonts w:asciiTheme="majorBidi" w:hAnsiTheme="majorBidi" w:cstheme="majorBidi"/>
          <w:noProof/>
          <w:szCs w:val="24"/>
        </w:rPr>
        <w:t>91–101</w:t>
      </w:r>
      <w:r w:rsidRPr="009D2C34">
        <w:rPr>
          <w:rFonts w:asciiTheme="majorBidi" w:hAnsiTheme="majorBidi" w:cstheme="majorBidi"/>
          <w:noProof/>
          <w:szCs w:val="24"/>
        </w:rPr>
        <w:t>.</w:t>
      </w:r>
    </w:p>
    <w:p w14:paraId="571C8C19" w14:textId="407AD016" w:rsidR="009D2C34" w:rsidRPr="009D2C34" w:rsidRDefault="00851897" w:rsidP="000D6A45">
      <w:pPr>
        <w:widowControl w:val="0"/>
        <w:autoSpaceDE w:val="0"/>
        <w:autoSpaceDN w:val="0"/>
        <w:adjustRightInd w:val="0"/>
        <w:spacing w:line="240" w:lineRule="auto"/>
        <w:ind w:left="640" w:hanging="640"/>
        <w:jc w:val="both"/>
        <w:rPr>
          <w:rFonts w:asciiTheme="majorBidi" w:hAnsiTheme="majorBidi" w:cstheme="majorBidi"/>
          <w:noProof/>
          <w:szCs w:val="24"/>
        </w:rPr>
      </w:pPr>
      <w:r>
        <w:rPr>
          <w:rFonts w:asciiTheme="majorBidi" w:hAnsiTheme="majorBidi" w:cstheme="majorBidi"/>
          <w:noProof/>
          <w:szCs w:val="24"/>
        </w:rPr>
        <w:lastRenderedPageBreak/>
        <w:t>20</w:t>
      </w:r>
      <w:r w:rsidR="009D2C34" w:rsidRPr="009D2C34">
        <w:rPr>
          <w:rFonts w:asciiTheme="majorBidi" w:hAnsiTheme="majorBidi" w:cstheme="majorBidi"/>
          <w:noProof/>
          <w:szCs w:val="24"/>
        </w:rPr>
        <w:t xml:space="preserve">. </w:t>
      </w:r>
      <w:r w:rsidR="009D2C34" w:rsidRPr="009D2C34">
        <w:rPr>
          <w:rFonts w:asciiTheme="majorBidi" w:hAnsiTheme="majorBidi" w:cstheme="majorBidi"/>
          <w:noProof/>
          <w:szCs w:val="24"/>
        </w:rPr>
        <w:tab/>
        <w:t>Anjum, U., Vashishtha, S., Agarwal, M., Tiwari, P., Sinha, N., Agrawal, A., Basu, S., and Haider, M. A., “</w:t>
      </w:r>
      <w:r w:rsidR="009D2C34" w:rsidRPr="000D6A45">
        <w:rPr>
          <w:rFonts w:asciiTheme="majorBidi" w:hAnsiTheme="majorBidi" w:cstheme="majorBidi"/>
          <w:i/>
          <w:iCs/>
          <w:noProof/>
          <w:szCs w:val="24"/>
        </w:rPr>
        <w:t>Oxygen anion diffusion in double perovskite GdBaCo</w:t>
      </w:r>
      <w:r w:rsidR="009D2C34" w:rsidRPr="000D6A45">
        <w:rPr>
          <w:rFonts w:asciiTheme="majorBidi" w:hAnsiTheme="majorBidi" w:cstheme="majorBidi"/>
          <w:i/>
          <w:iCs/>
          <w:noProof/>
          <w:szCs w:val="24"/>
          <w:vertAlign w:val="subscript"/>
        </w:rPr>
        <w:t>2</w:t>
      </w:r>
      <w:r w:rsidR="009D2C34" w:rsidRPr="000D6A45">
        <w:rPr>
          <w:rFonts w:asciiTheme="majorBidi" w:hAnsiTheme="majorBidi" w:cstheme="majorBidi"/>
          <w:i/>
          <w:iCs/>
          <w:noProof/>
          <w:szCs w:val="24"/>
        </w:rPr>
        <w:t>O</w:t>
      </w:r>
      <w:r w:rsidR="009D2C34" w:rsidRPr="000D6A45">
        <w:rPr>
          <w:rFonts w:asciiTheme="majorBidi" w:hAnsiTheme="majorBidi" w:cstheme="majorBidi"/>
          <w:i/>
          <w:iCs/>
          <w:noProof/>
          <w:szCs w:val="24"/>
          <w:vertAlign w:val="subscript"/>
        </w:rPr>
        <w:t>5+δ</w:t>
      </w:r>
      <w:r w:rsidR="009D2C34" w:rsidRPr="000D6A45">
        <w:rPr>
          <w:rFonts w:asciiTheme="majorBidi" w:hAnsiTheme="majorBidi" w:cstheme="majorBidi"/>
          <w:i/>
          <w:iCs/>
          <w:noProof/>
          <w:szCs w:val="24"/>
        </w:rPr>
        <w:t xml:space="preserve"> and LnBa</w:t>
      </w:r>
      <w:r w:rsidR="009D2C34" w:rsidRPr="000D6A45">
        <w:rPr>
          <w:rFonts w:asciiTheme="majorBidi" w:hAnsiTheme="majorBidi" w:cstheme="majorBidi"/>
          <w:i/>
          <w:iCs/>
          <w:noProof/>
          <w:szCs w:val="24"/>
          <w:vertAlign w:val="subscript"/>
        </w:rPr>
        <w:t>0.5</w:t>
      </w:r>
      <w:r w:rsidR="009D2C34" w:rsidRPr="000D6A45">
        <w:rPr>
          <w:rFonts w:asciiTheme="majorBidi" w:hAnsiTheme="majorBidi" w:cstheme="majorBidi"/>
          <w:i/>
          <w:iCs/>
          <w:noProof/>
          <w:szCs w:val="24"/>
        </w:rPr>
        <w:t>Sr</w:t>
      </w:r>
      <w:r w:rsidR="009D2C34" w:rsidRPr="000D6A45">
        <w:rPr>
          <w:rFonts w:asciiTheme="majorBidi" w:hAnsiTheme="majorBidi" w:cstheme="majorBidi"/>
          <w:i/>
          <w:iCs/>
          <w:noProof/>
          <w:szCs w:val="24"/>
          <w:vertAlign w:val="subscript"/>
        </w:rPr>
        <w:t>0.5</w:t>
      </w:r>
      <w:r w:rsidR="009D2C34" w:rsidRPr="000D6A45">
        <w:rPr>
          <w:rFonts w:asciiTheme="majorBidi" w:hAnsiTheme="majorBidi" w:cstheme="majorBidi"/>
          <w:i/>
          <w:iCs/>
          <w:noProof/>
          <w:szCs w:val="24"/>
        </w:rPr>
        <w:t>Co</w:t>
      </w:r>
      <w:r w:rsidR="009D2C34" w:rsidRPr="000D6A45">
        <w:rPr>
          <w:rFonts w:asciiTheme="majorBidi" w:hAnsiTheme="majorBidi" w:cstheme="majorBidi"/>
          <w:i/>
          <w:iCs/>
          <w:noProof/>
          <w:szCs w:val="24"/>
          <w:vertAlign w:val="subscript"/>
        </w:rPr>
        <w:t>2-x</w:t>
      </w:r>
      <w:r w:rsidR="009D2C34" w:rsidRPr="000D6A45">
        <w:rPr>
          <w:rFonts w:asciiTheme="majorBidi" w:hAnsiTheme="majorBidi" w:cstheme="majorBidi"/>
          <w:i/>
          <w:iCs/>
          <w:noProof/>
          <w:szCs w:val="24"/>
        </w:rPr>
        <w:t>Fe</w:t>
      </w:r>
      <w:r w:rsidR="009D2C34" w:rsidRPr="000D6A45">
        <w:rPr>
          <w:rFonts w:asciiTheme="majorBidi" w:hAnsiTheme="majorBidi" w:cstheme="majorBidi"/>
          <w:i/>
          <w:iCs/>
          <w:noProof/>
          <w:szCs w:val="24"/>
          <w:vertAlign w:val="subscript"/>
        </w:rPr>
        <w:t>x</w:t>
      </w:r>
      <w:r w:rsidR="009D2C34" w:rsidRPr="000D6A45">
        <w:rPr>
          <w:rFonts w:asciiTheme="majorBidi" w:hAnsiTheme="majorBidi" w:cstheme="majorBidi"/>
          <w:i/>
          <w:iCs/>
          <w:noProof/>
          <w:szCs w:val="24"/>
        </w:rPr>
        <w:t>O</w:t>
      </w:r>
      <w:r w:rsidR="009D2C34" w:rsidRPr="000D6A45">
        <w:rPr>
          <w:rFonts w:asciiTheme="majorBidi" w:hAnsiTheme="majorBidi" w:cstheme="majorBidi"/>
          <w:i/>
          <w:iCs/>
          <w:noProof/>
          <w:szCs w:val="24"/>
          <w:vertAlign w:val="subscript"/>
        </w:rPr>
        <w:t>5+δ</w:t>
      </w:r>
      <w:r w:rsidR="009D2C34" w:rsidRPr="000D6A45">
        <w:rPr>
          <w:rFonts w:asciiTheme="majorBidi" w:hAnsiTheme="majorBidi" w:cstheme="majorBidi"/>
          <w:i/>
          <w:iCs/>
          <w:noProof/>
          <w:szCs w:val="24"/>
        </w:rPr>
        <w:t xml:space="preserve"> (Ln = Gd, Pr, Nd) electrodes</w:t>
      </w:r>
      <w:r w:rsidR="009D2C34" w:rsidRPr="009D2C34">
        <w:rPr>
          <w:rFonts w:asciiTheme="majorBidi" w:hAnsiTheme="majorBidi" w:cstheme="majorBidi"/>
          <w:noProof/>
          <w:szCs w:val="24"/>
        </w:rPr>
        <w:t xml:space="preserve">”, </w:t>
      </w:r>
      <w:r w:rsidR="009D2C34" w:rsidRPr="009D2C34">
        <w:rPr>
          <w:rFonts w:asciiTheme="majorBidi" w:hAnsiTheme="majorBidi" w:cstheme="majorBidi"/>
          <w:i/>
          <w:iCs/>
          <w:noProof/>
          <w:szCs w:val="24"/>
        </w:rPr>
        <w:t>Int. J. Hydrogen Energy</w:t>
      </w:r>
      <w:r w:rsidR="009D2C34" w:rsidRPr="009D2C34">
        <w:rPr>
          <w:rFonts w:asciiTheme="majorBidi" w:hAnsiTheme="majorBidi" w:cstheme="majorBidi"/>
          <w:noProof/>
          <w:szCs w:val="24"/>
        </w:rPr>
        <w:t xml:space="preserve">, </w:t>
      </w:r>
      <w:r w:rsidR="000D6A45">
        <w:rPr>
          <w:rFonts w:asciiTheme="majorBidi" w:hAnsiTheme="majorBidi" w:cstheme="majorBidi"/>
          <w:noProof/>
          <w:szCs w:val="24"/>
        </w:rPr>
        <w:t>2016,</w:t>
      </w:r>
      <w:r w:rsidR="000D6A45" w:rsidRPr="000D6A45">
        <w:rPr>
          <w:rFonts w:asciiTheme="majorBidi" w:hAnsiTheme="majorBidi" w:cstheme="majorBidi"/>
          <w:noProof/>
          <w:szCs w:val="24"/>
        </w:rPr>
        <w:t xml:space="preserve"> </w:t>
      </w:r>
      <w:r w:rsidR="009D2C34" w:rsidRPr="000D6A45">
        <w:rPr>
          <w:rFonts w:asciiTheme="majorBidi" w:hAnsiTheme="majorBidi" w:cstheme="majorBidi"/>
          <w:noProof/>
          <w:szCs w:val="24"/>
        </w:rPr>
        <w:t>41</w:t>
      </w:r>
      <w:r w:rsidR="009D2C34" w:rsidRPr="009D2C34">
        <w:rPr>
          <w:rFonts w:asciiTheme="majorBidi" w:hAnsiTheme="majorBidi" w:cstheme="majorBidi"/>
          <w:noProof/>
          <w:szCs w:val="24"/>
        </w:rPr>
        <w:t>(18), 7631–7640.</w:t>
      </w:r>
    </w:p>
    <w:p w14:paraId="7D376EB3" w14:textId="4E973FCE" w:rsidR="009D2C34" w:rsidRPr="009D2C34" w:rsidRDefault="009D2C34" w:rsidP="00DB73F7">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1</w:t>
      </w:r>
      <w:r w:rsidRPr="009D2C34">
        <w:rPr>
          <w:rFonts w:asciiTheme="majorBidi" w:hAnsiTheme="majorBidi" w:cstheme="majorBidi"/>
          <w:noProof/>
          <w:szCs w:val="24"/>
        </w:rPr>
        <w:t xml:space="preserve">. </w:t>
      </w:r>
      <w:r w:rsidRPr="009D2C34">
        <w:rPr>
          <w:rFonts w:asciiTheme="majorBidi" w:hAnsiTheme="majorBidi" w:cstheme="majorBidi"/>
          <w:noProof/>
          <w:szCs w:val="24"/>
        </w:rPr>
        <w:tab/>
        <w:t>Ishizawa, N., Asaka, T., Kudo, T., Fukuda, K., Yasuhara, A., Abe, N., and Arima, T., “</w:t>
      </w:r>
      <w:r w:rsidRPr="00DB73F7">
        <w:rPr>
          <w:rFonts w:asciiTheme="majorBidi" w:hAnsiTheme="majorBidi" w:cstheme="majorBidi"/>
          <w:i/>
          <w:iCs/>
          <w:noProof/>
          <w:szCs w:val="24"/>
        </w:rPr>
        <w:t>Structural Evolution of GdBaCo</w:t>
      </w:r>
      <w:r w:rsidRPr="00DB73F7">
        <w:rPr>
          <w:rFonts w:asciiTheme="majorBidi" w:hAnsiTheme="majorBidi" w:cstheme="majorBidi"/>
          <w:i/>
          <w:iCs/>
          <w:noProof/>
          <w:szCs w:val="24"/>
          <w:vertAlign w:val="subscript"/>
        </w:rPr>
        <w:t>2</w:t>
      </w:r>
      <w:r w:rsidRPr="00DB73F7">
        <w:rPr>
          <w:rFonts w:asciiTheme="majorBidi" w:hAnsiTheme="majorBidi" w:cstheme="majorBidi"/>
          <w:i/>
          <w:iCs/>
          <w:noProof/>
          <w:szCs w:val="24"/>
        </w:rPr>
        <w:t>O</w:t>
      </w:r>
      <w:r w:rsidRPr="00DB73F7">
        <w:rPr>
          <w:rFonts w:asciiTheme="majorBidi" w:hAnsiTheme="majorBidi" w:cstheme="majorBidi"/>
          <w:i/>
          <w:iCs/>
          <w:noProof/>
          <w:szCs w:val="24"/>
          <w:vertAlign w:val="subscript"/>
        </w:rPr>
        <w:t>5+δ</w:t>
      </w:r>
      <w:r w:rsidRPr="00DB73F7">
        <w:rPr>
          <w:rFonts w:asciiTheme="majorBidi" w:hAnsiTheme="majorBidi" w:cstheme="majorBidi"/>
          <w:i/>
          <w:iCs/>
          <w:noProof/>
          <w:szCs w:val="24"/>
        </w:rPr>
        <w:t xml:space="preserve"> (δ = 7/18) at Elevated Temperatures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Chem. Mater.</w:t>
      </w:r>
      <w:r w:rsidRPr="009D2C34">
        <w:rPr>
          <w:rFonts w:asciiTheme="majorBidi" w:hAnsiTheme="majorBidi" w:cstheme="majorBidi"/>
          <w:noProof/>
          <w:szCs w:val="24"/>
        </w:rPr>
        <w:t>,</w:t>
      </w:r>
      <w:r w:rsidR="00DB73F7">
        <w:rPr>
          <w:rFonts w:asciiTheme="majorBidi" w:hAnsiTheme="majorBidi" w:cstheme="majorBidi"/>
          <w:noProof/>
          <w:szCs w:val="24"/>
        </w:rPr>
        <w:t xml:space="preserve"> 2014,</w:t>
      </w:r>
      <w:r w:rsidRPr="009D2C34">
        <w:rPr>
          <w:rFonts w:asciiTheme="majorBidi" w:hAnsiTheme="majorBidi" w:cstheme="majorBidi"/>
          <w:noProof/>
          <w:szCs w:val="24"/>
        </w:rPr>
        <w:t xml:space="preserve"> </w:t>
      </w:r>
      <w:r w:rsidRPr="00DB73F7">
        <w:rPr>
          <w:rFonts w:asciiTheme="majorBidi" w:hAnsiTheme="majorBidi" w:cstheme="majorBidi"/>
          <w:noProof/>
          <w:szCs w:val="24"/>
        </w:rPr>
        <w:t>26</w:t>
      </w:r>
      <w:r w:rsidRPr="009D2C34">
        <w:rPr>
          <w:rFonts w:asciiTheme="majorBidi" w:hAnsiTheme="majorBidi" w:cstheme="majorBidi"/>
          <w:noProof/>
          <w:szCs w:val="24"/>
        </w:rPr>
        <w:t>(22), 6503–6517.</w:t>
      </w:r>
    </w:p>
    <w:p w14:paraId="529EBE24" w14:textId="56C16BD6" w:rsidR="009D2C34" w:rsidRPr="009D2C34" w:rsidRDefault="009D2C34" w:rsidP="004566C9">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2</w:t>
      </w:r>
      <w:r w:rsidRPr="009D2C34">
        <w:rPr>
          <w:rFonts w:asciiTheme="majorBidi" w:hAnsiTheme="majorBidi" w:cstheme="majorBidi"/>
          <w:noProof/>
          <w:szCs w:val="24"/>
        </w:rPr>
        <w:t xml:space="preserve">. </w:t>
      </w:r>
      <w:r w:rsidRPr="009D2C34">
        <w:rPr>
          <w:rFonts w:asciiTheme="majorBidi" w:hAnsiTheme="majorBidi" w:cstheme="majorBidi"/>
          <w:noProof/>
          <w:szCs w:val="24"/>
        </w:rPr>
        <w:tab/>
        <w:t>Chang, A., Skinner, S., and Kilner, J., “</w:t>
      </w:r>
      <w:r w:rsidRPr="00B42133">
        <w:rPr>
          <w:rFonts w:asciiTheme="majorBidi" w:hAnsiTheme="majorBidi" w:cstheme="majorBidi"/>
          <w:i/>
          <w:iCs/>
          <w:noProof/>
          <w:szCs w:val="24"/>
        </w:rPr>
        <w:t>Electrical properties of GdBaCo</w:t>
      </w:r>
      <w:r w:rsidRPr="00B42133">
        <w:rPr>
          <w:rFonts w:asciiTheme="majorBidi" w:hAnsiTheme="majorBidi" w:cstheme="majorBidi"/>
          <w:i/>
          <w:iCs/>
          <w:noProof/>
          <w:szCs w:val="24"/>
          <w:vertAlign w:val="subscript"/>
        </w:rPr>
        <w:t>2</w:t>
      </w:r>
      <w:r w:rsidRPr="00B42133">
        <w:rPr>
          <w:rFonts w:asciiTheme="majorBidi" w:hAnsiTheme="majorBidi" w:cstheme="majorBidi"/>
          <w:i/>
          <w:iCs/>
          <w:noProof/>
          <w:szCs w:val="24"/>
        </w:rPr>
        <w:t>O</w:t>
      </w:r>
      <w:r w:rsidRPr="00B42133">
        <w:rPr>
          <w:rFonts w:asciiTheme="majorBidi" w:hAnsiTheme="majorBidi" w:cstheme="majorBidi"/>
          <w:i/>
          <w:iCs/>
          <w:noProof/>
          <w:szCs w:val="24"/>
          <w:vertAlign w:val="subscript"/>
        </w:rPr>
        <w:t>5+x</w:t>
      </w:r>
      <w:r w:rsidRPr="00B42133">
        <w:rPr>
          <w:rFonts w:asciiTheme="majorBidi" w:hAnsiTheme="majorBidi" w:cstheme="majorBidi"/>
          <w:i/>
          <w:iCs/>
          <w:noProof/>
          <w:szCs w:val="24"/>
        </w:rPr>
        <w:t xml:space="preserve"> for ITSOFC applications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Solid State Ionics</w:t>
      </w:r>
      <w:r w:rsidRPr="009D2C34">
        <w:rPr>
          <w:rFonts w:asciiTheme="majorBidi" w:hAnsiTheme="majorBidi" w:cstheme="majorBidi"/>
          <w:noProof/>
          <w:szCs w:val="24"/>
        </w:rPr>
        <w:t xml:space="preserve">, </w:t>
      </w:r>
      <w:r w:rsidR="00B42133">
        <w:rPr>
          <w:rFonts w:asciiTheme="majorBidi" w:hAnsiTheme="majorBidi" w:cstheme="majorBidi"/>
          <w:noProof/>
          <w:szCs w:val="24"/>
        </w:rPr>
        <w:t>2006</w:t>
      </w:r>
      <w:r w:rsidR="00B42133" w:rsidRPr="004566C9">
        <w:rPr>
          <w:rFonts w:asciiTheme="majorBidi" w:hAnsiTheme="majorBidi" w:cstheme="majorBidi"/>
          <w:noProof/>
          <w:szCs w:val="24"/>
        </w:rPr>
        <w:t xml:space="preserve">, </w:t>
      </w:r>
      <w:r w:rsidRPr="004566C9">
        <w:rPr>
          <w:rFonts w:asciiTheme="majorBidi" w:hAnsiTheme="majorBidi" w:cstheme="majorBidi"/>
          <w:noProof/>
          <w:szCs w:val="24"/>
        </w:rPr>
        <w:t>177(1</w:t>
      </w:r>
      <w:r w:rsidRPr="009D2C34">
        <w:rPr>
          <w:rFonts w:asciiTheme="majorBidi" w:hAnsiTheme="majorBidi" w:cstheme="majorBidi"/>
          <w:noProof/>
          <w:szCs w:val="24"/>
        </w:rPr>
        <w:t xml:space="preserve">9–25), </w:t>
      </w:r>
      <w:r w:rsidR="004566C9">
        <w:rPr>
          <w:rFonts w:asciiTheme="majorBidi" w:hAnsiTheme="majorBidi" w:cstheme="majorBidi"/>
          <w:noProof/>
          <w:szCs w:val="24"/>
        </w:rPr>
        <w:t>2009–2011</w:t>
      </w:r>
      <w:r w:rsidRPr="009D2C34">
        <w:rPr>
          <w:rFonts w:asciiTheme="majorBidi" w:hAnsiTheme="majorBidi" w:cstheme="majorBidi"/>
          <w:noProof/>
          <w:szCs w:val="24"/>
        </w:rPr>
        <w:t>.</w:t>
      </w:r>
    </w:p>
    <w:p w14:paraId="2EF14152" w14:textId="6799809D" w:rsidR="009D2C34" w:rsidRPr="009D2C34" w:rsidRDefault="009D2C34" w:rsidP="004566C9">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3</w:t>
      </w:r>
      <w:r w:rsidRPr="009D2C34">
        <w:rPr>
          <w:rFonts w:asciiTheme="majorBidi" w:hAnsiTheme="majorBidi" w:cstheme="majorBidi"/>
          <w:noProof/>
          <w:szCs w:val="24"/>
        </w:rPr>
        <w:t xml:space="preserve">. </w:t>
      </w:r>
      <w:r w:rsidRPr="009D2C34">
        <w:rPr>
          <w:rFonts w:asciiTheme="majorBidi" w:hAnsiTheme="majorBidi" w:cstheme="majorBidi"/>
          <w:noProof/>
          <w:szCs w:val="24"/>
        </w:rPr>
        <w:tab/>
        <w:t>Tarancon, A., Marrerolpez, D., Penamartinez, J., Ruizmorales, J., and Nunez, P., “</w:t>
      </w:r>
      <w:r w:rsidRPr="004566C9">
        <w:rPr>
          <w:rFonts w:asciiTheme="majorBidi" w:hAnsiTheme="majorBidi" w:cstheme="majorBidi"/>
          <w:i/>
          <w:iCs/>
          <w:noProof/>
          <w:szCs w:val="24"/>
        </w:rPr>
        <w:t>Effect of phase transition on high-temperature electrical properties of GdBaCo</w:t>
      </w:r>
      <w:r w:rsidRPr="004566C9">
        <w:rPr>
          <w:rFonts w:asciiTheme="majorBidi" w:hAnsiTheme="majorBidi" w:cstheme="majorBidi"/>
          <w:i/>
          <w:iCs/>
          <w:noProof/>
          <w:szCs w:val="24"/>
          <w:vertAlign w:val="subscript"/>
        </w:rPr>
        <w:t>2</w:t>
      </w:r>
      <w:r w:rsidRPr="004566C9">
        <w:rPr>
          <w:rFonts w:asciiTheme="majorBidi" w:hAnsiTheme="majorBidi" w:cstheme="majorBidi"/>
          <w:i/>
          <w:iCs/>
          <w:noProof/>
          <w:szCs w:val="24"/>
        </w:rPr>
        <w:t>O</w:t>
      </w:r>
      <w:r w:rsidRPr="004566C9">
        <w:rPr>
          <w:rFonts w:asciiTheme="majorBidi" w:hAnsiTheme="majorBidi" w:cstheme="majorBidi"/>
          <w:i/>
          <w:iCs/>
          <w:noProof/>
          <w:szCs w:val="24"/>
          <w:vertAlign w:val="subscript"/>
        </w:rPr>
        <w:t>5+x</w:t>
      </w:r>
      <w:r w:rsidRPr="004566C9">
        <w:rPr>
          <w:rFonts w:asciiTheme="majorBidi" w:hAnsiTheme="majorBidi" w:cstheme="majorBidi"/>
          <w:i/>
          <w:iCs/>
          <w:noProof/>
          <w:szCs w:val="24"/>
        </w:rPr>
        <w:t xml:space="preserve"> layered perovskite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Solid State Ionics</w:t>
      </w:r>
      <w:r w:rsidRPr="009D2C34">
        <w:rPr>
          <w:rFonts w:asciiTheme="majorBidi" w:hAnsiTheme="majorBidi" w:cstheme="majorBidi"/>
          <w:noProof/>
          <w:szCs w:val="24"/>
        </w:rPr>
        <w:t>,</w:t>
      </w:r>
      <w:r w:rsidR="004566C9">
        <w:rPr>
          <w:rFonts w:asciiTheme="majorBidi" w:hAnsiTheme="majorBidi" w:cstheme="majorBidi"/>
          <w:noProof/>
          <w:szCs w:val="24"/>
        </w:rPr>
        <w:t xml:space="preserve"> 2008,</w:t>
      </w:r>
      <w:r w:rsidRPr="009D2C34">
        <w:rPr>
          <w:rFonts w:asciiTheme="majorBidi" w:hAnsiTheme="majorBidi" w:cstheme="majorBidi"/>
          <w:noProof/>
          <w:szCs w:val="24"/>
        </w:rPr>
        <w:t xml:space="preserve"> </w:t>
      </w:r>
      <w:r w:rsidRPr="004566C9">
        <w:rPr>
          <w:rFonts w:asciiTheme="majorBidi" w:hAnsiTheme="majorBidi" w:cstheme="majorBidi"/>
          <w:noProof/>
          <w:szCs w:val="24"/>
        </w:rPr>
        <w:t>179(</w:t>
      </w:r>
      <w:r w:rsidRPr="009D2C34">
        <w:rPr>
          <w:rFonts w:asciiTheme="majorBidi" w:hAnsiTheme="majorBidi" w:cstheme="majorBidi"/>
          <w:noProof/>
          <w:szCs w:val="24"/>
        </w:rPr>
        <w:t>17–18), 611–618.</w:t>
      </w:r>
    </w:p>
    <w:p w14:paraId="7863C33F" w14:textId="0B3185F4" w:rsidR="009D2C34" w:rsidRPr="009D2C34" w:rsidRDefault="009D2C34" w:rsidP="00444449">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4</w:t>
      </w:r>
      <w:r w:rsidRPr="009D2C34">
        <w:rPr>
          <w:rFonts w:asciiTheme="majorBidi" w:hAnsiTheme="majorBidi" w:cstheme="majorBidi"/>
          <w:noProof/>
          <w:szCs w:val="24"/>
        </w:rPr>
        <w:t xml:space="preserve">. </w:t>
      </w:r>
      <w:r w:rsidRPr="009D2C34">
        <w:rPr>
          <w:rFonts w:asciiTheme="majorBidi" w:hAnsiTheme="majorBidi" w:cstheme="majorBidi"/>
          <w:noProof/>
          <w:szCs w:val="24"/>
        </w:rPr>
        <w:tab/>
        <w:t>Wei, B., Lü, Z., Huang, X., Liu, M., Li, N., and Su, W., “</w:t>
      </w:r>
      <w:r w:rsidRPr="00444449">
        <w:rPr>
          <w:rFonts w:asciiTheme="majorBidi" w:hAnsiTheme="majorBidi" w:cstheme="majorBidi"/>
          <w:i/>
          <w:iCs/>
          <w:noProof/>
          <w:szCs w:val="24"/>
        </w:rPr>
        <w:t>Synthesis, electrical and electrochemical properties of Ba</w:t>
      </w:r>
      <w:r w:rsidRPr="00444449">
        <w:rPr>
          <w:rFonts w:asciiTheme="majorBidi" w:hAnsiTheme="majorBidi" w:cstheme="majorBidi"/>
          <w:i/>
          <w:iCs/>
          <w:noProof/>
          <w:szCs w:val="24"/>
          <w:vertAlign w:val="subscript"/>
        </w:rPr>
        <w:t>0.5</w:t>
      </w:r>
      <w:r w:rsidRPr="00444449">
        <w:rPr>
          <w:rFonts w:asciiTheme="majorBidi" w:hAnsiTheme="majorBidi" w:cstheme="majorBidi"/>
          <w:i/>
          <w:iCs/>
          <w:noProof/>
          <w:szCs w:val="24"/>
        </w:rPr>
        <w:t>Sr</w:t>
      </w:r>
      <w:r w:rsidRPr="00444449">
        <w:rPr>
          <w:rFonts w:asciiTheme="majorBidi" w:hAnsiTheme="majorBidi" w:cstheme="majorBidi"/>
          <w:i/>
          <w:iCs/>
          <w:noProof/>
          <w:szCs w:val="24"/>
          <w:vertAlign w:val="subscript"/>
        </w:rPr>
        <w:t>0.5</w:t>
      </w:r>
      <w:r w:rsidRPr="00444449">
        <w:rPr>
          <w:rFonts w:asciiTheme="majorBidi" w:hAnsiTheme="majorBidi" w:cstheme="majorBidi"/>
          <w:i/>
          <w:iCs/>
          <w:noProof/>
          <w:szCs w:val="24"/>
        </w:rPr>
        <w:t>Zn</w:t>
      </w:r>
      <w:r w:rsidRPr="00444449">
        <w:rPr>
          <w:rFonts w:asciiTheme="majorBidi" w:hAnsiTheme="majorBidi" w:cstheme="majorBidi"/>
          <w:i/>
          <w:iCs/>
          <w:noProof/>
          <w:szCs w:val="24"/>
          <w:vertAlign w:val="subscript"/>
        </w:rPr>
        <w:t>0.2</w:t>
      </w:r>
      <w:r w:rsidRPr="00444449">
        <w:rPr>
          <w:rFonts w:asciiTheme="majorBidi" w:hAnsiTheme="majorBidi" w:cstheme="majorBidi"/>
          <w:i/>
          <w:iCs/>
          <w:noProof/>
          <w:szCs w:val="24"/>
        </w:rPr>
        <w:t>Fe</w:t>
      </w:r>
      <w:r w:rsidRPr="00444449">
        <w:rPr>
          <w:rFonts w:asciiTheme="majorBidi" w:hAnsiTheme="majorBidi" w:cstheme="majorBidi"/>
          <w:i/>
          <w:iCs/>
          <w:noProof/>
          <w:szCs w:val="24"/>
          <w:vertAlign w:val="subscript"/>
        </w:rPr>
        <w:t>0.8</w:t>
      </w:r>
      <w:r w:rsidRPr="00444449">
        <w:rPr>
          <w:rFonts w:asciiTheme="majorBidi" w:hAnsiTheme="majorBidi" w:cstheme="majorBidi"/>
          <w:i/>
          <w:iCs/>
          <w:noProof/>
          <w:szCs w:val="24"/>
        </w:rPr>
        <w:t>O</w:t>
      </w:r>
      <w:r w:rsidRPr="00444449">
        <w:rPr>
          <w:rFonts w:asciiTheme="majorBidi" w:hAnsiTheme="majorBidi" w:cstheme="majorBidi"/>
          <w:i/>
          <w:iCs/>
          <w:noProof/>
          <w:szCs w:val="24"/>
          <w:vertAlign w:val="subscript"/>
        </w:rPr>
        <w:t>3-δ</w:t>
      </w:r>
      <w:r w:rsidRPr="00444449">
        <w:rPr>
          <w:rFonts w:asciiTheme="majorBidi" w:hAnsiTheme="majorBidi" w:cstheme="majorBidi"/>
          <w:i/>
          <w:iCs/>
          <w:noProof/>
          <w:szCs w:val="24"/>
        </w:rPr>
        <w:t xml:space="preserve"> perovskite oxide for IT-SOFC cathode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w:t>
      </w:r>
      <w:r w:rsidR="00444449">
        <w:rPr>
          <w:rFonts w:asciiTheme="majorBidi" w:hAnsiTheme="majorBidi" w:cstheme="majorBidi"/>
          <w:noProof/>
          <w:szCs w:val="24"/>
        </w:rPr>
        <w:t xml:space="preserve"> 2007,</w:t>
      </w:r>
      <w:r w:rsidRPr="009D2C34">
        <w:rPr>
          <w:rFonts w:asciiTheme="majorBidi" w:hAnsiTheme="majorBidi" w:cstheme="majorBidi"/>
          <w:noProof/>
          <w:szCs w:val="24"/>
        </w:rPr>
        <w:t xml:space="preserve"> </w:t>
      </w:r>
      <w:r w:rsidRPr="00444449">
        <w:rPr>
          <w:rFonts w:asciiTheme="majorBidi" w:hAnsiTheme="majorBidi" w:cstheme="majorBidi"/>
          <w:noProof/>
          <w:szCs w:val="24"/>
        </w:rPr>
        <w:t>176</w:t>
      </w:r>
      <w:r w:rsidRPr="009D2C34">
        <w:rPr>
          <w:rFonts w:asciiTheme="majorBidi" w:hAnsiTheme="majorBidi" w:cstheme="majorBidi"/>
          <w:noProof/>
          <w:szCs w:val="24"/>
        </w:rPr>
        <w:t>(1), 1–8.</w:t>
      </w:r>
    </w:p>
    <w:p w14:paraId="26464DA3" w14:textId="5F161D99" w:rsidR="009D2C34" w:rsidRPr="009D2C34" w:rsidRDefault="009D2C34" w:rsidP="004763FA">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5</w:t>
      </w:r>
      <w:r w:rsidRPr="009D2C34">
        <w:rPr>
          <w:rFonts w:asciiTheme="majorBidi" w:hAnsiTheme="majorBidi" w:cstheme="majorBidi"/>
          <w:noProof/>
          <w:szCs w:val="24"/>
        </w:rPr>
        <w:t xml:space="preserve">. </w:t>
      </w:r>
      <w:r w:rsidRPr="009D2C34">
        <w:rPr>
          <w:rFonts w:asciiTheme="majorBidi" w:hAnsiTheme="majorBidi" w:cstheme="majorBidi"/>
          <w:noProof/>
          <w:szCs w:val="24"/>
        </w:rPr>
        <w:tab/>
        <w:t>de la Calle, C., Alonso, J. A., Aguadero, A., and Fernández-Díaz, M. T., “</w:t>
      </w:r>
      <w:r w:rsidRPr="009713A8">
        <w:rPr>
          <w:rFonts w:asciiTheme="majorBidi" w:hAnsiTheme="majorBidi" w:cstheme="majorBidi"/>
          <w:i/>
          <w:iCs/>
          <w:noProof/>
          <w:szCs w:val="24"/>
        </w:rPr>
        <w:t>Phase transformations in Sr</w:t>
      </w:r>
      <w:r w:rsidRPr="009713A8">
        <w:rPr>
          <w:rFonts w:asciiTheme="majorBidi" w:hAnsiTheme="majorBidi" w:cstheme="majorBidi"/>
          <w:i/>
          <w:iCs/>
          <w:noProof/>
          <w:szCs w:val="24"/>
          <w:vertAlign w:val="subscript"/>
        </w:rPr>
        <w:t>0.8</w:t>
      </w:r>
      <w:r w:rsidRPr="009713A8">
        <w:rPr>
          <w:rFonts w:asciiTheme="majorBidi" w:hAnsiTheme="majorBidi" w:cstheme="majorBidi"/>
          <w:i/>
          <w:iCs/>
          <w:noProof/>
          <w:szCs w:val="24"/>
        </w:rPr>
        <w:t>Ba</w:t>
      </w:r>
      <w:r w:rsidRPr="009713A8">
        <w:rPr>
          <w:rFonts w:asciiTheme="majorBidi" w:hAnsiTheme="majorBidi" w:cstheme="majorBidi"/>
          <w:i/>
          <w:iCs/>
          <w:noProof/>
          <w:szCs w:val="24"/>
          <w:vertAlign w:val="subscript"/>
        </w:rPr>
        <w:t>0.2</w:t>
      </w:r>
      <w:r w:rsidRPr="009713A8">
        <w:rPr>
          <w:rFonts w:asciiTheme="majorBidi" w:hAnsiTheme="majorBidi" w:cstheme="majorBidi"/>
          <w:i/>
          <w:iCs/>
          <w:noProof/>
          <w:szCs w:val="24"/>
        </w:rPr>
        <w:t>CoO</w:t>
      </w:r>
      <w:r w:rsidRPr="009713A8">
        <w:rPr>
          <w:rFonts w:asciiTheme="majorBidi" w:hAnsiTheme="majorBidi" w:cstheme="majorBidi"/>
          <w:i/>
          <w:iCs/>
          <w:noProof/>
          <w:szCs w:val="24"/>
          <w:vertAlign w:val="subscript"/>
        </w:rPr>
        <w:t>2.5</w:t>
      </w:r>
      <w:r w:rsidRPr="009713A8">
        <w:rPr>
          <w:rFonts w:asciiTheme="majorBidi" w:hAnsiTheme="majorBidi" w:cstheme="majorBidi"/>
          <w:i/>
          <w:iCs/>
          <w:noProof/>
          <w:szCs w:val="24"/>
        </w:rPr>
        <w:t xml:space="preserve"> brownmillerite: correlation between structure and transport properties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Dalt. Trans.</w:t>
      </w:r>
      <w:r w:rsidRPr="009D2C34">
        <w:rPr>
          <w:rFonts w:asciiTheme="majorBidi" w:hAnsiTheme="majorBidi" w:cstheme="majorBidi"/>
          <w:noProof/>
          <w:szCs w:val="24"/>
        </w:rPr>
        <w:t xml:space="preserve">, </w:t>
      </w:r>
      <w:r w:rsidR="009713A8">
        <w:rPr>
          <w:rFonts w:asciiTheme="majorBidi" w:hAnsiTheme="majorBidi" w:cstheme="majorBidi"/>
          <w:noProof/>
          <w:szCs w:val="24"/>
        </w:rPr>
        <w:t xml:space="preserve">2009, </w:t>
      </w:r>
      <w:r w:rsidRPr="009D2C34">
        <w:rPr>
          <w:rFonts w:asciiTheme="majorBidi" w:hAnsiTheme="majorBidi" w:cstheme="majorBidi"/>
          <w:noProof/>
          <w:szCs w:val="24"/>
        </w:rPr>
        <w:t>21, 4104–1414.</w:t>
      </w:r>
    </w:p>
    <w:p w14:paraId="721D2288" w14:textId="654C7254" w:rsidR="009D2C34" w:rsidRPr="009D2C34" w:rsidRDefault="009D2C34" w:rsidP="004763FA">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6</w:t>
      </w:r>
      <w:r w:rsidRPr="009D2C34">
        <w:rPr>
          <w:rFonts w:asciiTheme="majorBidi" w:hAnsiTheme="majorBidi" w:cstheme="majorBidi"/>
          <w:noProof/>
          <w:szCs w:val="24"/>
        </w:rPr>
        <w:t xml:space="preserve">. </w:t>
      </w:r>
      <w:r w:rsidRPr="009D2C34">
        <w:rPr>
          <w:rFonts w:asciiTheme="majorBidi" w:hAnsiTheme="majorBidi" w:cstheme="majorBidi"/>
          <w:noProof/>
          <w:szCs w:val="24"/>
        </w:rPr>
        <w:tab/>
        <w:t>de la Calle, C., Alonso, J. A., and Fernández-Díaz, M. T., “</w:t>
      </w:r>
      <w:r w:rsidRPr="004763FA">
        <w:rPr>
          <w:rFonts w:asciiTheme="majorBidi" w:hAnsiTheme="majorBidi" w:cstheme="majorBidi"/>
          <w:i/>
          <w:iCs/>
          <w:noProof/>
          <w:szCs w:val="24"/>
        </w:rPr>
        <w:t>Polymorphism of Ba</w:t>
      </w:r>
      <w:r w:rsidRPr="004763FA">
        <w:rPr>
          <w:rFonts w:asciiTheme="majorBidi" w:hAnsiTheme="majorBidi" w:cstheme="majorBidi"/>
          <w:i/>
          <w:iCs/>
          <w:noProof/>
          <w:szCs w:val="24"/>
          <w:vertAlign w:val="subscript"/>
        </w:rPr>
        <w:t>1–x</w:t>
      </w:r>
      <w:r w:rsidRPr="004763FA">
        <w:rPr>
          <w:rFonts w:asciiTheme="majorBidi" w:hAnsiTheme="majorBidi" w:cstheme="majorBidi"/>
          <w:i/>
          <w:iCs/>
          <w:noProof/>
          <w:szCs w:val="24"/>
        </w:rPr>
        <w:t>Sr</w:t>
      </w:r>
      <w:r w:rsidRPr="004763FA">
        <w:rPr>
          <w:rFonts w:asciiTheme="majorBidi" w:hAnsiTheme="majorBidi" w:cstheme="majorBidi"/>
          <w:i/>
          <w:iCs/>
          <w:noProof/>
          <w:szCs w:val="24"/>
          <w:vertAlign w:val="subscript"/>
        </w:rPr>
        <w:t>x</w:t>
      </w:r>
      <w:r w:rsidRPr="004763FA">
        <w:rPr>
          <w:rFonts w:asciiTheme="majorBidi" w:hAnsiTheme="majorBidi" w:cstheme="majorBidi"/>
          <w:i/>
          <w:iCs/>
          <w:noProof/>
          <w:szCs w:val="24"/>
        </w:rPr>
        <w:t>CoO</w:t>
      </w:r>
      <w:r w:rsidRPr="004763FA">
        <w:rPr>
          <w:rFonts w:asciiTheme="majorBidi" w:hAnsiTheme="majorBidi" w:cstheme="majorBidi"/>
          <w:i/>
          <w:iCs/>
          <w:noProof/>
          <w:szCs w:val="24"/>
          <w:vertAlign w:val="subscript"/>
        </w:rPr>
        <w:t>3–δ</w:t>
      </w:r>
      <w:r w:rsidRPr="004763FA">
        <w:rPr>
          <w:rFonts w:asciiTheme="majorBidi" w:hAnsiTheme="majorBidi" w:cstheme="majorBidi"/>
          <w:i/>
          <w:iCs/>
          <w:noProof/>
          <w:szCs w:val="24"/>
        </w:rPr>
        <w:t xml:space="preserve"> (0≤ x≤ 1) Perovskites: A Thermal and Structural Study by Neutron Diffraction</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Zeitschrift für Naturforsch. B</w:t>
      </w:r>
      <w:r w:rsidRPr="009D2C34">
        <w:rPr>
          <w:rFonts w:asciiTheme="majorBidi" w:hAnsiTheme="majorBidi" w:cstheme="majorBidi"/>
          <w:noProof/>
          <w:szCs w:val="24"/>
        </w:rPr>
        <w:t xml:space="preserve">, </w:t>
      </w:r>
      <w:r w:rsidR="004763FA">
        <w:rPr>
          <w:rFonts w:asciiTheme="majorBidi" w:hAnsiTheme="majorBidi" w:cstheme="majorBidi"/>
          <w:noProof/>
          <w:szCs w:val="24"/>
        </w:rPr>
        <w:t xml:space="preserve">2008, </w:t>
      </w:r>
      <w:r w:rsidRPr="004763FA">
        <w:rPr>
          <w:rFonts w:asciiTheme="majorBidi" w:hAnsiTheme="majorBidi" w:cstheme="majorBidi"/>
          <w:noProof/>
          <w:szCs w:val="24"/>
        </w:rPr>
        <w:t>63</w:t>
      </w:r>
      <w:r w:rsidRPr="009D2C34">
        <w:rPr>
          <w:rFonts w:asciiTheme="majorBidi" w:hAnsiTheme="majorBidi" w:cstheme="majorBidi"/>
          <w:noProof/>
          <w:szCs w:val="24"/>
        </w:rPr>
        <w:t>(6), 647–654</w:t>
      </w:r>
      <w:r w:rsidR="004763FA">
        <w:rPr>
          <w:rFonts w:asciiTheme="majorBidi" w:hAnsiTheme="majorBidi" w:cstheme="majorBidi"/>
          <w:noProof/>
          <w:szCs w:val="24"/>
        </w:rPr>
        <w:t>.</w:t>
      </w:r>
    </w:p>
    <w:p w14:paraId="62C29DB6" w14:textId="42249B5A" w:rsidR="009D2C34" w:rsidRPr="009D2C34" w:rsidRDefault="009D2C34" w:rsidP="00685F9F">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7</w:t>
      </w:r>
      <w:r w:rsidRPr="009D2C34">
        <w:rPr>
          <w:rFonts w:asciiTheme="majorBidi" w:hAnsiTheme="majorBidi" w:cstheme="majorBidi"/>
          <w:noProof/>
          <w:szCs w:val="24"/>
        </w:rPr>
        <w:t xml:space="preserve">. </w:t>
      </w:r>
      <w:r w:rsidRPr="009D2C34">
        <w:rPr>
          <w:rFonts w:asciiTheme="majorBidi" w:hAnsiTheme="majorBidi" w:cstheme="majorBidi"/>
          <w:noProof/>
          <w:szCs w:val="24"/>
        </w:rPr>
        <w:tab/>
        <w:t>Parfitt, D., Chroneos, A., Tarancón, A., and Kilner, J. A., “</w:t>
      </w:r>
      <w:r w:rsidRPr="00685F9F">
        <w:rPr>
          <w:rFonts w:asciiTheme="majorBidi" w:hAnsiTheme="majorBidi" w:cstheme="majorBidi"/>
          <w:i/>
          <w:iCs/>
          <w:noProof/>
          <w:szCs w:val="24"/>
        </w:rPr>
        <w:t>Oxygen ion diffusion in cation ordered/disordered GdBaCo</w:t>
      </w:r>
      <w:r w:rsidRPr="00685F9F">
        <w:rPr>
          <w:rFonts w:asciiTheme="majorBidi" w:hAnsiTheme="majorBidi" w:cstheme="majorBidi"/>
          <w:i/>
          <w:iCs/>
          <w:noProof/>
          <w:szCs w:val="24"/>
          <w:vertAlign w:val="subscript"/>
        </w:rPr>
        <w:t>2</w:t>
      </w:r>
      <w:r w:rsidRPr="00685F9F">
        <w:rPr>
          <w:rFonts w:asciiTheme="majorBidi" w:hAnsiTheme="majorBidi" w:cstheme="majorBidi"/>
          <w:i/>
          <w:iCs/>
          <w:noProof/>
          <w:szCs w:val="24"/>
        </w:rPr>
        <w:t>O</w:t>
      </w:r>
      <w:r w:rsidRPr="00685F9F">
        <w:rPr>
          <w:rFonts w:asciiTheme="majorBidi" w:hAnsiTheme="majorBidi" w:cstheme="majorBidi"/>
          <w:i/>
          <w:iCs/>
          <w:noProof/>
          <w:szCs w:val="24"/>
          <w:vertAlign w:val="subscript"/>
        </w:rPr>
        <w:t>5+δ</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Mater. Chem.</w:t>
      </w:r>
      <w:r w:rsidRPr="009D2C34">
        <w:rPr>
          <w:rFonts w:asciiTheme="majorBidi" w:hAnsiTheme="majorBidi" w:cstheme="majorBidi"/>
          <w:noProof/>
          <w:szCs w:val="24"/>
        </w:rPr>
        <w:t xml:space="preserve">, </w:t>
      </w:r>
      <w:r w:rsidR="00685F9F">
        <w:rPr>
          <w:rFonts w:asciiTheme="majorBidi" w:hAnsiTheme="majorBidi" w:cstheme="majorBidi"/>
          <w:noProof/>
          <w:szCs w:val="24"/>
        </w:rPr>
        <w:t xml:space="preserve">2011, </w:t>
      </w:r>
      <w:r w:rsidRPr="00685F9F">
        <w:rPr>
          <w:rFonts w:asciiTheme="majorBidi" w:hAnsiTheme="majorBidi" w:cstheme="majorBidi"/>
          <w:noProof/>
          <w:szCs w:val="24"/>
        </w:rPr>
        <w:t>21</w:t>
      </w:r>
      <w:r w:rsidRPr="009D2C34">
        <w:rPr>
          <w:rFonts w:asciiTheme="majorBidi" w:hAnsiTheme="majorBidi" w:cstheme="majorBidi"/>
          <w:noProof/>
          <w:szCs w:val="24"/>
        </w:rPr>
        <w:t>(7), 2183–2186.</w:t>
      </w:r>
    </w:p>
    <w:p w14:paraId="5F2934F1" w14:textId="73F72938" w:rsidR="009D2C34" w:rsidRPr="00AE0DBB" w:rsidRDefault="009D2C34" w:rsidP="00AE0DBB">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8</w:t>
      </w:r>
      <w:r w:rsidRPr="009D2C34">
        <w:rPr>
          <w:rFonts w:asciiTheme="majorBidi" w:hAnsiTheme="majorBidi" w:cstheme="majorBidi"/>
          <w:noProof/>
          <w:szCs w:val="24"/>
        </w:rPr>
        <w:t xml:space="preserve">. </w:t>
      </w:r>
      <w:r w:rsidRPr="009D2C34">
        <w:rPr>
          <w:rFonts w:asciiTheme="majorBidi" w:hAnsiTheme="majorBidi" w:cstheme="majorBidi"/>
          <w:noProof/>
          <w:szCs w:val="24"/>
        </w:rPr>
        <w:tab/>
        <w:t>Chavez, E., Mueller, M., Mogni, L., and Caneiro, A., “</w:t>
      </w:r>
      <w:r w:rsidRPr="00AE0DBB">
        <w:rPr>
          <w:rFonts w:asciiTheme="majorBidi" w:hAnsiTheme="majorBidi" w:cstheme="majorBidi"/>
          <w:i/>
          <w:iCs/>
          <w:noProof/>
          <w:szCs w:val="24"/>
        </w:rPr>
        <w:t>Study of LnBaCo2O6-δ (Ln = Pr, Nd, Sm and Gd) double perovskites as new cathode material for IT-SOFC</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Phys. Conf. Ser.</w:t>
      </w:r>
      <w:r w:rsidRPr="009D2C34">
        <w:rPr>
          <w:rFonts w:asciiTheme="majorBidi" w:hAnsiTheme="majorBidi" w:cstheme="majorBidi"/>
          <w:noProof/>
          <w:szCs w:val="24"/>
        </w:rPr>
        <w:t>,</w:t>
      </w:r>
      <w:r w:rsidR="00AE0DBB">
        <w:rPr>
          <w:rFonts w:asciiTheme="majorBidi" w:hAnsiTheme="majorBidi" w:cstheme="majorBidi"/>
          <w:noProof/>
          <w:szCs w:val="24"/>
        </w:rPr>
        <w:t xml:space="preserve"> 2009,</w:t>
      </w:r>
      <w:r w:rsidRPr="009D2C34">
        <w:rPr>
          <w:rFonts w:asciiTheme="majorBidi" w:hAnsiTheme="majorBidi" w:cstheme="majorBidi"/>
          <w:noProof/>
          <w:szCs w:val="24"/>
        </w:rPr>
        <w:t xml:space="preserve"> </w:t>
      </w:r>
      <w:r w:rsidRPr="00AE0DBB">
        <w:rPr>
          <w:rFonts w:asciiTheme="majorBidi" w:hAnsiTheme="majorBidi" w:cstheme="majorBidi"/>
          <w:noProof/>
          <w:szCs w:val="24"/>
        </w:rPr>
        <w:t xml:space="preserve">167, </w:t>
      </w:r>
      <w:r w:rsidR="00AE0DBB">
        <w:rPr>
          <w:rFonts w:asciiTheme="majorBidi" w:hAnsiTheme="majorBidi" w:cstheme="majorBidi"/>
          <w:noProof/>
          <w:szCs w:val="24"/>
        </w:rPr>
        <w:t>0–6</w:t>
      </w:r>
      <w:r w:rsidRPr="00AE0DBB">
        <w:rPr>
          <w:rFonts w:asciiTheme="majorBidi" w:hAnsiTheme="majorBidi" w:cstheme="majorBidi"/>
          <w:noProof/>
          <w:szCs w:val="24"/>
        </w:rPr>
        <w:t>.</w:t>
      </w:r>
    </w:p>
    <w:p w14:paraId="4AE0FBFC" w14:textId="3983EF18" w:rsidR="009D2C34" w:rsidRPr="009D2C34" w:rsidRDefault="009D2C34" w:rsidP="00340655">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2</w:t>
      </w:r>
      <w:r w:rsidR="00851897">
        <w:rPr>
          <w:rFonts w:asciiTheme="majorBidi" w:hAnsiTheme="majorBidi" w:cstheme="majorBidi"/>
          <w:noProof/>
          <w:szCs w:val="24"/>
        </w:rPr>
        <w:t>9</w:t>
      </w:r>
      <w:r w:rsidRPr="009D2C34">
        <w:rPr>
          <w:rFonts w:asciiTheme="majorBidi" w:hAnsiTheme="majorBidi" w:cstheme="majorBidi"/>
          <w:noProof/>
          <w:szCs w:val="24"/>
        </w:rPr>
        <w:t xml:space="preserve">. </w:t>
      </w:r>
      <w:r w:rsidRPr="009D2C34">
        <w:rPr>
          <w:rFonts w:asciiTheme="majorBidi" w:hAnsiTheme="majorBidi" w:cstheme="majorBidi"/>
          <w:noProof/>
          <w:szCs w:val="24"/>
        </w:rPr>
        <w:tab/>
        <w:t>Lim, C., Jun, A., Jo, H., Ok, K. M., Shin, J., Ju, Y. W., and Kim, G., “</w:t>
      </w:r>
      <w:r w:rsidRPr="00340655">
        <w:rPr>
          <w:rFonts w:asciiTheme="majorBidi" w:hAnsiTheme="majorBidi" w:cstheme="majorBidi"/>
          <w:i/>
          <w:iCs/>
          <w:noProof/>
          <w:szCs w:val="24"/>
        </w:rPr>
        <w:t>Influence of Ca-doping in layered perovskite PrBaCo</w:t>
      </w:r>
      <w:r w:rsidRPr="00340655">
        <w:rPr>
          <w:rFonts w:asciiTheme="majorBidi" w:hAnsiTheme="majorBidi" w:cstheme="majorBidi"/>
          <w:i/>
          <w:iCs/>
          <w:noProof/>
          <w:szCs w:val="24"/>
          <w:vertAlign w:val="subscript"/>
        </w:rPr>
        <w:t>2</w:t>
      </w:r>
      <w:r w:rsidRPr="00340655">
        <w:rPr>
          <w:rFonts w:asciiTheme="majorBidi" w:hAnsiTheme="majorBidi" w:cstheme="majorBidi"/>
          <w:i/>
          <w:iCs/>
          <w:noProof/>
          <w:szCs w:val="24"/>
        </w:rPr>
        <w:t>O</w:t>
      </w:r>
      <w:r w:rsidRPr="00340655">
        <w:rPr>
          <w:rFonts w:asciiTheme="majorBidi" w:hAnsiTheme="majorBidi" w:cstheme="majorBidi"/>
          <w:i/>
          <w:iCs/>
          <w:noProof/>
          <w:szCs w:val="24"/>
          <w:vertAlign w:val="subscript"/>
        </w:rPr>
        <w:t>5+δ</w:t>
      </w:r>
      <w:r w:rsidRPr="00340655">
        <w:rPr>
          <w:rFonts w:asciiTheme="majorBidi" w:hAnsiTheme="majorBidi" w:cstheme="majorBidi"/>
          <w:i/>
          <w:iCs/>
          <w:noProof/>
          <w:szCs w:val="24"/>
        </w:rPr>
        <w:t xml:space="preserve"> on the phase transition and cathodic performance of a solid oxide fuel cell</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Mater. Chem. A</w:t>
      </w:r>
      <w:r w:rsidRPr="009D2C34">
        <w:rPr>
          <w:rFonts w:asciiTheme="majorBidi" w:hAnsiTheme="majorBidi" w:cstheme="majorBidi"/>
          <w:noProof/>
          <w:szCs w:val="24"/>
        </w:rPr>
        <w:t>,</w:t>
      </w:r>
      <w:r w:rsidR="00340655">
        <w:rPr>
          <w:rFonts w:asciiTheme="majorBidi" w:hAnsiTheme="majorBidi" w:cstheme="majorBidi"/>
          <w:noProof/>
          <w:szCs w:val="24"/>
        </w:rPr>
        <w:t xml:space="preserve"> 2016,</w:t>
      </w:r>
      <w:r w:rsidRPr="009D2C34">
        <w:rPr>
          <w:rFonts w:asciiTheme="majorBidi" w:hAnsiTheme="majorBidi" w:cstheme="majorBidi"/>
          <w:noProof/>
          <w:szCs w:val="24"/>
        </w:rPr>
        <w:t xml:space="preserve"> </w:t>
      </w:r>
      <w:r w:rsidRPr="00340655">
        <w:rPr>
          <w:rFonts w:asciiTheme="majorBidi" w:hAnsiTheme="majorBidi" w:cstheme="majorBidi"/>
          <w:noProof/>
          <w:szCs w:val="24"/>
        </w:rPr>
        <w:t>4</w:t>
      </w:r>
      <w:r w:rsidRPr="009D2C34">
        <w:rPr>
          <w:rFonts w:asciiTheme="majorBidi" w:hAnsiTheme="majorBidi" w:cstheme="majorBidi"/>
          <w:noProof/>
          <w:szCs w:val="24"/>
        </w:rPr>
        <w:t>(17), 6479–6486.</w:t>
      </w:r>
    </w:p>
    <w:p w14:paraId="08CDA1B2" w14:textId="09756C85" w:rsidR="0003056E" w:rsidRDefault="00851897" w:rsidP="00914F06">
      <w:pPr>
        <w:widowControl w:val="0"/>
        <w:autoSpaceDE w:val="0"/>
        <w:autoSpaceDN w:val="0"/>
        <w:adjustRightInd w:val="0"/>
        <w:spacing w:line="240" w:lineRule="auto"/>
        <w:ind w:left="640" w:hanging="640"/>
        <w:jc w:val="both"/>
        <w:rPr>
          <w:rFonts w:asciiTheme="majorBidi" w:hAnsiTheme="majorBidi" w:cstheme="majorBidi"/>
          <w:noProof/>
          <w:szCs w:val="24"/>
        </w:rPr>
      </w:pPr>
      <w:r>
        <w:rPr>
          <w:rFonts w:asciiTheme="majorBidi" w:hAnsiTheme="majorBidi" w:cstheme="majorBidi"/>
          <w:noProof/>
          <w:szCs w:val="24"/>
        </w:rPr>
        <w:t>30</w:t>
      </w:r>
      <w:r w:rsidR="009D2C34" w:rsidRPr="009D2C34">
        <w:rPr>
          <w:rFonts w:asciiTheme="majorBidi" w:hAnsiTheme="majorBidi" w:cstheme="majorBidi"/>
          <w:noProof/>
          <w:szCs w:val="24"/>
        </w:rPr>
        <w:t xml:space="preserve">. </w:t>
      </w:r>
      <w:r w:rsidR="009D2C34" w:rsidRPr="009D2C34">
        <w:rPr>
          <w:rFonts w:asciiTheme="majorBidi" w:hAnsiTheme="majorBidi" w:cstheme="majorBidi"/>
          <w:noProof/>
          <w:szCs w:val="24"/>
        </w:rPr>
        <w:tab/>
        <w:t>Kim, J.-H., Prado, F., and Manthiram, A., “</w:t>
      </w:r>
      <w:r w:rsidR="009D2C34" w:rsidRPr="00914F06">
        <w:rPr>
          <w:rFonts w:asciiTheme="majorBidi" w:hAnsiTheme="majorBidi" w:cstheme="majorBidi"/>
          <w:i/>
          <w:iCs/>
          <w:noProof/>
          <w:szCs w:val="24"/>
        </w:rPr>
        <w:t>Characterization of GdBa</w:t>
      </w:r>
      <w:r w:rsidR="009D2C34" w:rsidRPr="00914F06">
        <w:rPr>
          <w:rFonts w:asciiTheme="majorBidi" w:hAnsiTheme="majorBidi" w:cstheme="majorBidi"/>
          <w:i/>
          <w:iCs/>
          <w:noProof/>
          <w:szCs w:val="24"/>
          <w:vertAlign w:val="subscript"/>
        </w:rPr>
        <w:t>1−x</w:t>
      </w:r>
      <w:r w:rsidR="009D2C34" w:rsidRPr="00914F06">
        <w:rPr>
          <w:rFonts w:asciiTheme="majorBidi" w:hAnsiTheme="majorBidi" w:cstheme="majorBidi"/>
          <w:i/>
          <w:iCs/>
          <w:noProof/>
          <w:szCs w:val="24"/>
        </w:rPr>
        <w:t>Sr</w:t>
      </w:r>
      <w:r w:rsidR="009D2C34" w:rsidRPr="00914F06">
        <w:rPr>
          <w:rFonts w:asciiTheme="majorBidi" w:hAnsiTheme="majorBidi" w:cstheme="majorBidi"/>
          <w:i/>
          <w:iCs/>
          <w:noProof/>
          <w:szCs w:val="24"/>
          <w:vertAlign w:val="subscript"/>
        </w:rPr>
        <w:t>x</w:t>
      </w:r>
      <w:r w:rsidR="009D2C34" w:rsidRPr="00914F06">
        <w:rPr>
          <w:rFonts w:asciiTheme="majorBidi" w:hAnsiTheme="majorBidi" w:cstheme="majorBidi"/>
          <w:i/>
          <w:iCs/>
          <w:noProof/>
          <w:szCs w:val="24"/>
        </w:rPr>
        <w:t>Co</w:t>
      </w:r>
      <w:r w:rsidR="009D2C34" w:rsidRPr="00914F06">
        <w:rPr>
          <w:rFonts w:asciiTheme="majorBidi" w:hAnsiTheme="majorBidi" w:cstheme="majorBidi"/>
          <w:i/>
          <w:iCs/>
          <w:noProof/>
          <w:szCs w:val="24"/>
          <w:vertAlign w:val="subscript"/>
        </w:rPr>
        <w:t>2</w:t>
      </w:r>
      <w:r w:rsidR="009D2C34" w:rsidRPr="00914F06">
        <w:rPr>
          <w:rFonts w:asciiTheme="majorBidi" w:hAnsiTheme="majorBidi" w:cstheme="majorBidi"/>
          <w:i/>
          <w:iCs/>
          <w:noProof/>
          <w:szCs w:val="24"/>
        </w:rPr>
        <w:t>O</w:t>
      </w:r>
      <w:r w:rsidR="009D2C34" w:rsidRPr="00914F06">
        <w:rPr>
          <w:rFonts w:asciiTheme="majorBidi" w:hAnsiTheme="majorBidi" w:cstheme="majorBidi"/>
          <w:i/>
          <w:iCs/>
          <w:noProof/>
          <w:szCs w:val="24"/>
          <w:vertAlign w:val="subscript"/>
        </w:rPr>
        <w:t>5+δ</w:t>
      </w:r>
      <w:r w:rsidR="009D2C34" w:rsidRPr="00914F06">
        <w:rPr>
          <w:rFonts w:asciiTheme="majorBidi" w:hAnsiTheme="majorBidi" w:cstheme="majorBidi"/>
          <w:i/>
          <w:iCs/>
          <w:noProof/>
          <w:szCs w:val="24"/>
        </w:rPr>
        <w:t xml:space="preserve"> (0≤x≤1.0) Double Perovskites as Cathodes for Solid Oxide Fuel Cells</w:t>
      </w:r>
      <w:r w:rsidR="009D2C34" w:rsidRPr="009D2C34">
        <w:rPr>
          <w:rFonts w:asciiTheme="majorBidi" w:hAnsiTheme="majorBidi" w:cstheme="majorBidi"/>
          <w:noProof/>
          <w:szCs w:val="24"/>
        </w:rPr>
        <w:t xml:space="preserve">”, </w:t>
      </w:r>
      <w:r w:rsidR="009D2C34" w:rsidRPr="009D2C34">
        <w:rPr>
          <w:rFonts w:asciiTheme="majorBidi" w:hAnsiTheme="majorBidi" w:cstheme="majorBidi"/>
          <w:i/>
          <w:iCs/>
          <w:noProof/>
          <w:szCs w:val="24"/>
        </w:rPr>
        <w:t>J. Electrochem. Soc.</w:t>
      </w:r>
      <w:r w:rsidR="009D2C34" w:rsidRPr="009D2C34">
        <w:rPr>
          <w:rFonts w:asciiTheme="majorBidi" w:hAnsiTheme="majorBidi" w:cstheme="majorBidi"/>
          <w:noProof/>
          <w:szCs w:val="24"/>
        </w:rPr>
        <w:t xml:space="preserve">, </w:t>
      </w:r>
      <w:r w:rsidR="00914F06">
        <w:rPr>
          <w:rFonts w:asciiTheme="majorBidi" w:hAnsiTheme="majorBidi" w:cstheme="majorBidi"/>
          <w:noProof/>
          <w:szCs w:val="24"/>
        </w:rPr>
        <w:t xml:space="preserve">2008, </w:t>
      </w:r>
      <w:r w:rsidR="009D2C34" w:rsidRPr="00914F06">
        <w:rPr>
          <w:rFonts w:asciiTheme="majorBidi" w:hAnsiTheme="majorBidi" w:cstheme="majorBidi"/>
          <w:noProof/>
          <w:szCs w:val="24"/>
        </w:rPr>
        <w:t>155</w:t>
      </w:r>
      <w:r w:rsidR="009D2C34" w:rsidRPr="009D2C34">
        <w:rPr>
          <w:rFonts w:asciiTheme="majorBidi" w:hAnsiTheme="majorBidi" w:cstheme="majorBidi"/>
          <w:noProof/>
          <w:szCs w:val="24"/>
        </w:rPr>
        <w:t xml:space="preserve">(10), </w:t>
      </w:r>
      <w:r w:rsidR="00914F06">
        <w:rPr>
          <w:rFonts w:asciiTheme="majorBidi" w:hAnsiTheme="majorBidi" w:cstheme="majorBidi"/>
          <w:noProof/>
          <w:szCs w:val="24"/>
        </w:rPr>
        <w:t>B1023</w:t>
      </w:r>
      <w:r w:rsidR="009D2C34" w:rsidRPr="009D2C34">
        <w:rPr>
          <w:rFonts w:asciiTheme="majorBidi" w:hAnsiTheme="majorBidi" w:cstheme="majorBidi"/>
          <w:noProof/>
          <w:szCs w:val="24"/>
        </w:rPr>
        <w:t>.</w:t>
      </w:r>
    </w:p>
    <w:p w14:paraId="279B90D4" w14:textId="02466A7D" w:rsidR="009D2C34" w:rsidRPr="009D2C34" w:rsidRDefault="009D2C34" w:rsidP="00914F06">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1</w:t>
      </w:r>
      <w:r w:rsidRPr="009D2C34">
        <w:rPr>
          <w:rFonts w:asciiTheme="majorBidi" w:hAnsiTheme="majorBidi" w:cstheme="majorBidi"/>
          <w:noProof/>
          <w:szCs w:val="24"/>
        </w:rPr>
        <w:t xml:space="preserve">. </w:t>
      </w:r>
      <w:r w:rsidRPr="009D2C34">
        <w:rPr>
          <w:rFonts w:asciiTheme="majorBidi" w:hAnsiTheme="majorBidi" w:cstheme="majorBidi"/>
          <w:noProof/>
          <w:szCs w:val="24"/>
        </w:rPr>
        <w:tab/>
        <w:t>Gu, C. and Cooper, D. M. F., “</w:t>
      </w:r>
      <w:r w:rsidRPr="0003056E">
        <w:rPr>
          <w:rFonts w:asciiTheme="majorBidi" w:hAnsiTheme="majorBidi" w:cstheme="majorBidi"/>
          <w:i/>
          <w:iCs/>
          <w:noProof/>
          <w:szCs w:val="24"/>
        </w:rPr>
        <w:t>Ca</w:t>
      </w:r>
      <w:r w:rsidRPr="0003056E">
        <w:rPr>
          <w:rFonts w:asciiTheme="majorBidi" w:hAnsiTheme="majorBidi" w:cstheme="majorBidi"/>
          <w:i/>
          <w:iCs/>
          <w:noProof/>
          <w:szCs w:val="24"/>
          <w:vertAlign w:val="superscript"/>
        </w:rPr>
        <w:t>2+</w:t>
      </w:r>
      <w:r w:rsidRPr="0003056E">
        <w:rPr>
          <w:rFonts w:asciiTheme="majorBidi" w:hAnsiTheme="majorBidi" w:cstheme="majorBidi"/>
          <w:i/>
          <w:iCs/>
          <w:noProof/>
          <w:szCs w:val="24"/>
        </w:rPr>
        <w:t>, Sr</w:t>
      </w:r>
      <w:r w:rsidRPr="0003056E">
        <w:rPr>
          <w:rFonts w:asciiTheme="majorBidi" w:hAnsiTheme="majorBidi" w:cstheme="majorBidi"/>
          <w:i/>
          <w:iCs/>
          <w:noProof/>
          <w:szCs w:val="24"/>
          <w:vertAlign w:val="superscript"/>
        </w:rPr>
        <w:t>2+</w:t>
      </w:r>
      <w:r w:rsidRPr="0003056E">
        <w:rPr>
          <w:rFonts w:asciiTheme="majorBidi" w:hAnsiTheme="majorBidi" w:cstheme="majorBidi"/>
          <w:i/>
          <w:iCs/>
          <w:noProof/>
          <w:szCs w:val="24"/>
        </w:rPr>
        <w:t>, and Ba</w:t>
      </w:r>
      <w:r w:rsidRPr="0003056E">
        <w:rPr>
          <w:rFonts w:asciiTheme="majorBidi" w:hAnsiTheme="majorBidi" w:cstheme="majorBidi"/>
          <w:i/>
          <w:iCs/>
          <w:noProof/>
          <w:szCs w:val="24"/>
          <w:vertAlign w:val="superscript"/>
        </w:rPr>
        <w:t>2+</w:t>
      </w:r>
      <w:r w:rsidRPr="0003056E">
        <w:rPr>
          <w:rFonts w:asciiTheme="majorBidi" w:hAnsiTheme="majorBidi" w:cstheme="majorBidi"/>
          <w:i/>
          <w:iCs/>
          <w:noProof/>
          <w:szCs w:val="24"/>
        </w:rPr>
        <w:t xml:space="preserve"> Identify Distinct Regulatory Sites on Adenylyl Cyclase (AC) Types VI and VIII and Consolidate the Apposition of Capacitative Cation Entry Channels and Ca</w:t>
      </w:r>
      <w:r w:rsidRPr="0003056E">
        <w:rPr>
          <w:rFonts w:asciiTheme="majorBidi" w:hAnsiTheme="majorBidi" w:cstheme="majorBidi"/>
          <w:i/>
          <w:iCs/>
          <w:noProof/>
          <w:szCs w:val="24"/>
          <w:vertAlign w:val="superscript"/>
        </w:rPr>
        <w:t>2+</w:t>
      </w:r>
      <w:r w:rsidRPr="0003056E">
        <w:rPr>
          <w:rFonts w:asciiTheme="majorBidi" w:hAnsiTheme="majorBidi" w:cstheme="majorBidi"/>
          <w:i/>
          <w:iCs/>
          <w:noProof/>
          <w:szCs w:val="24"/>
        </w:rPr>
        <w:t>-sensitive ACs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Biol. Chem.</w:t>
      </w:r>
      <w:r w:rsidRPr="009D2C34">
        <w:rPr>
          <w:rFonts w:asciiTheme="majorBidi" w:hAnsiTheme="majorBidi" w:cstheme="majorBidi"/>
          <w:noProof/>
          <w:szCs w:val="24"/>
        </w:rPr>
        <w:t>,</w:t>
      </w:r>
      <w:r w:rsidR="00914F06">
        <w:rPr>
          <w:rFonts w:asciiTheme="majorBidi" w:hAnsiTheme="majorBidi" w:cstheme="majorBidi"/>
          <w:noProof/>
          <w:szCs w:val="24"/>
        </w:rPr>
        <w:t xml:space="preserve"> 2000,</w:t>
      </w:r>
      <w:r w:rsidRPr="009D2C34">
        <w:rPr>
          <w:rFonts w:asciiTheme="majorBidi" w:hAnsiTheme="majorBidi" w:cstheme="majorBidi"/>
          <w:noProof/>
          <w:szCs w:val="24"/>
        </w:rPr>
        <w:t xml:space="preserve"> </w:t>
      </w:r>
      <w:r w:rsidRPr="00914F06">
        <w:rPr>
          <w:rFonts w:asciiTheme="majorBidi" w:hAnsiTheme="majorBidi" w:cstheme="majorBidi"/>
          <w:noProof/>
          <w:szCs w:val="24"/>
        </w:rPr>
        <w:t>275</w:t>
      </w:r>
      <w:r w:rsidRPr="009D2C34">
        <w:rPr>
          <w:rFonts w:asciiTheme="majorBidi" w:hAnsiTheme="majorBidi" w:cstheme="majorBidi"/>
          <w:noProof/>
          <w:szCs w:val="24"/>
        </w:rPr>
        <w:t>(10), 6980–6986.</w:t>
      </w:r>
    </w:p>
    <w:p w14:paraId="160FECC2" w14:textId="7A42941A" w:rsidR="009D2C34" w:rsidRPr="009D2C34" w:rsidRDefault="009D2C34" w:rsidP="00806F4F">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2</w:t>
      </w:r>
      <w:r w:rsidRPr="009D2C34">
        <w:rPr>
          <w:rFonts w:asciiTheme="majorBidi" w:hAnsiTheme="majorBidi" w:cstheme="majorBidi"/>
          <w:noProof/>
          <w:szCs w:val="24"/>
        </w:rPr>
        <w:t xml:space="preserve">. </w:t>
      </w:r>
      <w:r w:rsidRPr="009D2C34">
        <w:rPr>
          <w:rFonts w:asciiTheme="majorBidi" w:hAnsiTheme="majorBidi" w:cstheme="majorBidi"/>
          <w:noProof/>
          <w:szCs w:val="24"/>
        </w:rPr>
        <w:tab/>
        <w:t>Yilmaz, S. and Celen, C., “</w:t>
      </w:r>
      <w:r w:rsidRPr="00806F4F">
        <w:rPr>
          <w:rFonts w:asciiTheme="majorBidi" w:hAnsiTheme="majorBidi" w:cstheme="majorBidi"/>
          <w:i/>
          <w:iCs/>
          <w:noProof/>
          <w:szCs w:val="24"/>
        </w:rPr>
        <w:t>Synthesis and microstructural characterization of δ-phase bismuth-based electroceramic systems by double-doping regime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Int. J. Appl. Ceram. Technol.</w:t>
      </w:r>
      <w:r w:rsidRPr="009D2C34">
        <w:rPr>
          <w:rFonts w:asciiTheme="majorBidi" w:hAnsiTheme="majorBidi" w:cstheme="majorBidi"/>
          <w:noProof/>
          <w:szCs w:val="24"/>
        </w:rPr>
        <w:t>,</w:t>
      </w:r>
      <w:r w:rsidR="00806F4F">
        <w:rPr>
          <w:rFonts w:asciiTheme="majorBidi" w:hAnsiTheme="majorBidi" w:cstheme="majorBidi"/>
          <w:noProof/>
          <w:szCs w:val="24"/>
        </w:rPr>
        <w:t xml:space="preserve"> 2018,</w:t>
      </w:r>
      <w:r w:rsidRPr="009D2C34">
        <w:rPr>
          <w:rFonts w:asciiTheme="majorBidi" w:hAnsiTheme="majorBidi" w:cstheme="majorBidi"/>
          <w:noProof/>
          <w:szCs w:val="24"/>
        </w:rPr>
        <w:t xml:space="preserve"> </w:t>
      </w:r>
      <w:r w:rsidRPr="00806F4F">
        <w:rPr>
          <w:rFonts w:asciiTheme="majorBidi" w:hAnsiTheme="majorBidi" w:cstheme="majorBidi"/>
          <w:noProof/>
          <w:szCs w:val="24"/>
        </w:rPr>
        <w:t>15</w:t>
      </w:r>
      <w:r w:rsidRPr="009D2C34">
        <w:rPr>
          <w:rFonts w:asciiTheme="majorBidi" w:hAnsiTheme="majorBidi" w:cstheme="majorBidi"/>
          <w:noProof/>
          <w:szCs w:val="24"/>
        </w:rPr>
        <w:t xml:space="preserve">(2), </w:t>
      </w:r>
      <w:r w:rsidR="00806F4F">
        <w:rPr>
          <w:rFonts w:asciiTheme="majorBidi" w:hAnsiTheme="majorBidi" w:cstheme="majorBidi"/>
          <w:noProof/>
          <w:szCs w:val="24"/>
        </w:rPr>
        <w:t>391–398</w:t>
      </w:r>
      <w:r w:rsidRPr="009D2C34">
        <w:rPr>
          <w:rFonts w:asciiTheme="majorBidi" w:hAnsiTheme="majorBidi" w:cstheme="majorBidi"/>
          <w:noProof/>
          <w:szCs w:val="24"/>
        </w:rPr>
        <w:t>.</w:t>
      </w:r>
    </w:p>
    <w:p w14:paraId="7BFA9CD9" w14:textId="04E7EA70" w:rsidR="009D2C34" w:rsidRPr="009D2C34" w:rsidRDefault="009D2C34" w:rsidP="00C3511D">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3</w:t>
      </w:r>
      <w:r w:rsidRPr="009D2C34">
        <w:rPr>
          <w:rFonts w:asciiTheme="majorBidi" w:hAnsiTheme="majorBidi" w:cstheme="majorBidi"/>
          <w:noProof/>
          <w:szCs w:val="24"/>
        </w:rPr>
        <w:t xml:space="preserve">. </w:t>
      </w:r>
      <w:r w:rsidRPr="009D2C34">
        <w:rPr>
          <w:rFonts w:asciiTheme="majorBidi" w:hAnsiTheme="majorBidi" w:cstheme="majorBidi"/>
          <w:noProof/>
          <w:szCs w:val="24"/>
        </w:rPr>
        <w:tab/>
        <w:t>Shiiba, H., Nakayama, M., Kasuga, T., Grimes, R. W., and Kilner, J. A., “</w:t>
      </w:r>
      <w:r w:rsidRPr="00C3511D">
        <w:rPr>
          <w:rFonts w:asciiTheme="majorBidi" w:hAnsiTheme="majorBidi" w:cstheme="majorBidi"/>
          <w:i/>
          <w:iCs/>
          <w:noProof/>
          <w:szCs w:val="24"/>
        </w:rPr>
        <w:t>Calculation of arrangement of oxygen ions and vacancies in double perovskite GdBaCo</w:t>
      </w:r>
      <w:r w:rsidRPr="00C3511D">
        <w:rPr>
          <w:rFonts w:asciiTheme="majorBidi" w:hAnsiTheme="majorBidi" w:cstheme="majorBidi"/>
          <w:i/>
          <w:iCs/>
          <w:noProof/>
          <w:szCs w:val="24"/>
          <w:vertAlign w:val="subscript"/>
        </w:rPr>
        <w:t>2</w:t>
      </w:r>
      <w:r w:rsidRPr="00C3511D">
        <w:rPr>
          <w:rFonts w:asciiTheme="majorBidi" w:hAnsiTheme="majorBidi" w:cstheme="majorBidi"/>
          <w:i/>
          <w:iCs/>
          <w:noProof/>
          <w:szCs w:val="24"/>
        </w:rPr>
        <w:t>O</w:t>
      </w:r>
      <w:r w:rsidRPr="00C3511D">
        <w:rPr>
          <w:rFonts w:asciiTheme="majorBidi" w:hAnsiTheme="majorBidi" w:cstheme="majorBidi"/>
          <w:i/>
          <w:iCs/>
          <w:noProof/>
          <w:szCs w:val="24"/>
          <w:vertAlign w:val="subscript"/>
        </w:rPr>
        <w:t>5+δ</w:t>
      </w:r>
      <w:r w:rsidRPr="00C3511D">
        <w:rPr>
          <w:rFonts w:asciiTheme="majorBidi" w:hAnsiTheme="majorBidi" w:cstheme="majorBidi"/>
          <w:i/>
          <w:iCs/>
          <w:noProof/>
          <w:szCs w:val="24"/>
        </w:rPr>
        <w:t xml:space="preserve"> by first-principles DFT with Monte Carlo simulations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Phys. Chem. Chem. Phys.</w:t>
      </w:r>
      <w:r w:rsidRPr="009D2C34">
        <w:rPr>
          <w:rFonts w:asciiTheme="majorBidi" w:hAnsiTheme="majorBidi" w:cstheme="majorBidi"/>
          <w:noProof/>
          <w:szCs w:val="24"/>
        </w:rPr>
        <w:t>,</w:t>
      </w:r>
      <w:r w:rsidR="00C3511D">
        <w:rPr>
          <w:rFonts w:asciiTheme="majorBidi" w:hAnsiTheme="majorBidi" w:cstheme="majorBidi"/>
          <w:noProof/>
          <w:szCs w:val="24"/>
        </w:rPr>
        <w:t xml:space="preserve"> 2013,</w:t>
      </w:r>
      <w:r w:rsidRPr="009D2C34">
        <w:rPr>
          <w:rFonts w:asciiTheme="majorBidi" w:hAnsiTheme="majorBidi" w:cstheme="majorBidi"/>
          <w:noProof/>
          <w:szCs w:val="24"/>
        </w:rPr>
        <w:t xml:space="preserve"> </w:t>
      </w:r>
      <w:r w:rsidRPr="00C3511D">
        <w:rPr>
          <w:rFonts w:asciiTheme="majorBidi" w:hAnsiTheme="majorBidi" w:cstheme="majorBidi"/>
          <w:noProof/>
          <w:szCs w:val="24"/>
        </w:rPr>
        <w:t>15</w:t>
      </w:r>
      <w:r w:rsidRPr="009D2C34">
        <w:rPr>
          <w:rFonts w:asciiTheme="majorBidi" w:hAnsiTheme="majorBidi" w:cstheme="majorBidi"/>
          <w:noProof/>
          <w:szCs w:val="24"/>
        </w:rPr>
        <w:t>(25), 1</w:t>
      </w:r>
      <w:r w:rsidR="00C3511D">
        <w:rPr>
          <w:rFonts w:asciiTheme="majorBidi" w:hAnsiTheme="majorBidi" w:cstheme="majorBidi"/>
          <w:noProof/>
          <w:szCs w:val="24"/>
        </w:rPr>
        <w:t>0494–10499</w:t>
      </w:r>
      <w:r w:rsidRPr="009D2C34">
        <w:rPr>
          <w:rFonts w:asciiTheme="majorBidi" w:hAnsiTheme="majorBidi" w:cstheme="majorBidi"/>
          <w:noProof/>
          <w:szCs w:val="24"/>
        </w:rPr>
        <w:t>.</w:t>
      </w:r>
    </w:p>
    <w:p w14:paraId="586030E2" w14:textId="7A8E9F82" w:rsidR="009D2C34" w:rsidRPr="009D2C34" w:rsidRDefault="009D2C34" w:rsidP="002638A2">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4</w:t>
      </w:r>
      <w:r w:rsidRPr="009D2C34">
        <w:rPr>
          <w:rFonts w:asciiTheme="majorBidi" w:hAnsiTheme="majorBidi" w:cstheme="majorBidi"/>
          <w:noProof/>
          <w:szCs w:val="24"/>
        </w:rPr>
        <w:t xml:space="preserve">. </w:t>
      </w:r>
      <w:r w:rsidRPr="009D2C34">
        <w:rPr>
          <w:rFonts w:asciiTheme="majorBidi" w:hAnsiTheme="majorBidi" w:cstheme="majorBidi"/>
          <w:noProof/>
          <w:szCs w:val="24"/>
        </w:rPr>
        <w:tab/>
        <w:t>Zhang, J., Li, X., Zhang, Z., Xu, X., Chen, Y., Song, Y., Dai, J., Yang, G., Ran, R., Zhou, W., and Shao, Z., “</w:t>
      </w:r>
      <w:r w:rsidRPr="002638A2">
        <w:rPr>
          <w:rFonts w:asciiTheme="majorBidi" w:hAnsiTheme="majorBidi" w:cstheme="majorBidi"/>
          <w:i/>
          <w:iCs/>
          <w:noProof/>
          <w:szCs w:val="24"/>
        </w:rPr>
        <w:t>A new highly active and CO</w:t>
      </w:r>
      <w:r w:rsidRPr="002638A2">
        <w:rPr>
          <w:rFonts w:asciiTheme="majorBidi" w:hAnsiTheme="majorBidi" w:cstheme="majorBidi"/>
          <w:i/>
          <w:iCs/>
          <w:noProof/>
          <w:szCs w:val="24"/>
          <w:vertAlign w:val="subscript"/>
        </w:rPr>
        <w:t>2</w:t>
      </w:r>
      <w:r w:rsidRPr="002638A2">
        <w:rPr>
          <w:rFonts w:asciiTheme="majorBidi" w:hAnsiTheme="majorBidi" w:cstheme="majorBidi"/>
          <w:i/>
          <w:iCs/>
          <w:noProof/>
          <w:szCs w:val="24"/>
        </w:rPr>
        <w:t>-stable perovskite-type cathode material for solid oxide fuel cells developed from A- and B-site cation synergy</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w:t>
      </w:r>
      <w:r w:rsidR="002638A2">
        <w:rPr>
          <w:rFonts w:asciiTheme="majorBidi" w:hAnsiTheme="majorBidi" w:cstheme="majorBidi"/>
          <w:noProof/>
          <w:szCs w:val="24"/>
        </w:rPr>
        <w:t xml:space="preserve"> 2020,</w:t>
      </w:r>
      <w:r w:rsidRPr="009D2C34">
        <w:rPr>
          <w:rFonts w:asciiTheme="majorBidi" w:hAnsiTheme="majorBidi" w:cstheme="majorBidi"/>
          <w:noProof/>
          <w:szCs w:val="24"/>
        </w:rPr>
        <w:t xml:space="preserve"> </w:t>
      </w:r>
      <w:r w:rsidRPr="002638A2">
        <w:rPr>
          <w:rFonts w:asciiTheme="majorBidi" w:hAnsiTheme="majorBidi" w:cstheme="majorBidi"/>
          <w:noProof/>
          <w:szCs w:val="24"/>
        </w:rPr>
        <w:t>457</w:t>
      </w:r>
      <w:r w:rsidRPr="009D2C34">
        <w:rPr>
          <w:rFonts w:asciiTheme="majorBidi" w:hAnsiTheme="majorBidi" w:cstheme="majorBidi"/>
          <w:noProof/>
          <w:szCs w:val="24"/>
        </w:rPr>
        <w:t>(March), 227995.</w:t>
      </w:r>
    </w:p>
    <w:p w14:paraId="7D403846" w14:textId="6CFA459B" w:rsidR="009D2C34" w:rsidRPr="009D2C34" w:rsidRDefault="009D2C34" w:rsidP="00C37FFD">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5</w:t>
      </w:r>
      <w:r w:rsidRPr="009D2C34">
        <w:rPr>
          <w:rFonts w:asciiTheme="majorBidi" w:hAnsiTheme="majorBidi" w:cstheme="majorBidi"/>
          <w:noProof/>
          <w:szCs w:val="24"/>
        </w:rPr>
        <w:t xml:space="preserve">. </w:t>
      </w:r>
      <w:r w:rsidRPr="009D2C34">
        <w:rPr>
          <w:rFonts w:asciiTheme="majorBidi" w:hAnsiTheme="majorBidi" w:cstheme="majorBidi"/>
          <w:noProof/>
          <w:szCs w:val="24"/>
        </w:rPr>
        <w:tab/>
        <w:t>Xu, X., Wang, W., Zhou, W., and Shao, Z., “</w:t>
      </w:r>
      <w:r w:rsidRPr="00C37FFD">
        <w:rPr>
          <w:rFonts w:asciiTheme="majorBidi" w:hAnsiTheme="majorBidi" w:cstheme="majorBidi"/>
          <w:i/>
          <w:iCs/>
          <w:noProof/>
          <w:szCs w:val="24"/>
        </w:rPr>
        <w:t>Recent Advances in Novel Nanostructuring Methods of Perovskite Electrocatalysts for Energy-Related Applications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Small Methods</w:t>
      </w:r>
      <w:r w:rsidRPr="009D2C34">
        <w:rPr>
          <w:rFonts w:asciiTheme="majorBidi" w:hAnsiTheme="majorBidi" w:cstheme="majorBidi"/>
          <w:noProof/>
          <w:szCs w:val="24"/>
        </w:rPr>
        <w:t xml:space="preserve">, </w:t>
      </w:r>
      <w:r w:rsidR="00C37FFD">
        <w:rPr>
          <w:rFonts w:asciiTheme="majorBidi" w:hAnsiTheme="majorBidi" w:cstheme="majorBidi"/>
          <w:noProof/>
          <w:szCs w:val="24"/>
        </w:rPr>
        <w:t xml:space="preserve">2018, </w:t>
      </w:r>
      <w:r w:rsidRPr="00C37FFD">
        <w:rPr>
          <w:rFonts w:asciiTheme="majorBidi" w:hAnsiTheme="majorBidi" w:cstheme="majorBidi"/>
          <w:noProof/>
          <w:szCs w:val="24"/>
        </w:rPr>
        <w:t>2</w:t>
      </w:r>
      <w:r w:rsidRPr="009D2C34">
        <w:rPr>
          <w:rFonts w:asciiTheme="majorBidi" w:hAnsiTheme="majorBidi" w:cstheme="majorBidi"/>
          <w:noProof/>
          <w:szCs w:val="24"/>
        </w:rPr>
        <w:t>(7),</w:t>
      </w:r>
      <w:r w:rsidR="00C37FFD">
        <w:rPr>
          <w:rFonts w:asciiTheme="majorBidi" w:hAnsiTheme="majorBidi" w:cstheme="majorBidi"/>
          <w:noProof/>
          <w:szCs w:val="24"/>
        </w:rPr>
        <w:t xml:space="preserve"> </w:t>
      </w:r>
      <w:r w:rsidRPr="009D2C34">
        <w:rPr>
          <w:rFonts w:asciiTheme="majorBidi" w:hAnsiTheme="majorBidi" w:cstheme="majorBidi"/>
          <w:noProof/>
          <w:szCs w:val="24"/>
        </w:rPr>
        <w:t>1–35.</w:t>
      </w:r>
    </w:p>
    <w:p w14:paraId="23BBBE08" w14:textId="27E0D7B7" w:rsidR="009D2C34" w:rsidRPr="009D2C34" w:rsidRDefault="009D2C34" w:rsidP="00460FCE">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6</w:t>
      </w:r>
      <w:r w:rsidRPr="009D2C34">
        <w:rPr>
          <w:rFonts w:asciiTheme="majorBidi" w:hAnsiTheme="majorBidi" w:cstheme="majorBidi"/>
          <w:noProof/>
          <w:szCs w:val="24"/>
        </w:rPr>
        <w:t xml:space="preserve">. </w:t>
      </w:r>
      <w:r w:rsidRPr="009D2C34">
        <w:rPr>
          <w:rFonts w:asciiTheme="majorBidi" w:hAnsiTheme="majorBidi" w:cstheme="majorBidi"/>
          <w:noProof/>
          <w:szCs w:val="24"/>
        </w:rPr>
        <w:tab/>
        <w:t>Kim, J. H., Kim, Y., Connor, P. A., Irvine, J. T. S., Bae, J., and Zhou, W., “</w:t>
      </w:r>
      <w:r w:rsidRPr="00460FCE">
        <w:rPr>
          <w:rFonts w:asciiTheme="majorBidi" w:hAnsiTheme="majorBidi" w:cstheme="majorBidi"/>
          <w:i/>
          <w:iCs/>
          <w:noProof/>
          <w:szCs w:val="24"/>
        </w:rPr>
        <w:t>Structural, thermal and electrochemical properties of layered perovskite SmBaCo</w:t>
      </w:r>
      <w:r w:rsidRPr="00460FCE">
        <w:rPr>
          <w:rFonts w:asciiTheme="majorBidi" w:hAnsiTheme="majorBidi" w:cstheme="majorBidi"/>
          <w:i/>
          <w:iCs/>
          <w:noProof/>
          <w:szCs w:val="24"/>
          <w:vertAlign w:val="subscript"/>
        </w:rPr>
        <w:t>2</w:t>
      </w:r>
      <w:r w:rsidRPr="00460FCE">
        <w:rPr>
          <w:rFonts w:asciiTheme="majorBidi" w:hAnsiTheme="majorBidi" w:cstheme="majorBidi"/>
          <w:i/>
          <w:iCs/>
          <w:noProof/>
          <w:szCs w:val="24"/>
        </w:rPr>
        <w:t>O</w:t>
      </w:r>
      <w:r w:rsidRPr="00460FCE">
        <w:rPr>
          <w:rFonts w:asciiTheme="majorBidi" w:hAnsiTheme="majorBidi" w:cstheme="majorBidi"/>
          <w:i/>
          <w:iCs/>
          <w:noProof/>
          <w:szCs w:val="24"/>
          <w:vertAlign w:val="subscript"/>
        </w:rPr>
        <w:t>5+d</w:t>
      </w:r>
      <w:r w:rsidRPr="00460FCE">
        <w:rPr>
          <w:rFonts w:asciiTheme="majorBidi" w:hAnsiTheme="majorBidi" w:cstheme="majorBidi"/>
          <w:i/>
          <w:iCs/>
          <w:noProof/>
          <w:szCs w:val="24"/>
        </w:rPr>
        <w:t>, a potential cathode material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 xml:space="preserve">, </w:t>
      </w:r>
      <w:r w:rsidR="00460FCE">
        <w:rPr>
          <w:rFonts w:asciiTheme="majorBidi" w:hAnsiTheme="majorBidi" w:cstheme="majorBidi"/>
          <w:noProof/>
          <w:szCs w:val="24"/>
        </w:rPr>
        <w:t xml:space="preserve">2009, </w:t>
      </w:r>
      <w:r w:rsidRPr="00460FCE">
        <w:rPr>
          <w:rFonts w:asciiTheme="majorBidi" w:hAnsiTheme="majorBidi" w:cstheme="majorBidi"/>
          <w:noProof/>
          <w:szCs w:val="24"/>
        </w:rPr>
        <w:t>194</w:t>
      </w:r>
      <w:r w:rsidRPr="009D2C34">
        <w:rPr>
          <w:rFonts w:asciiTheme="majorBidi" w:hAnsiTheme="majorBidi" w:cstheme="majorBidi"/>
          <w:noProof/>
          <w:szCs w:val="24"/>
        </w:rPr>
        <w:t>(2), 704–711.</w:t>
      </w:r>
    </w:p>
    <w:p w14:paraId="74760242" w14:textId="28FB08A1" w:rsidR="009D2C34" w:rsidRDefault="009D2C34" w:rsidP="0028347F">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lastRenderedPageBreak/>
        <w:t>3</w:t>
      </w:r>
      <w:r w:rsidR="00851897">
        <w:rPr>
          <w:rFonts w:asciiTheme="majorBidi" w:hAnsiTheme="majorBidi" w:cstheme="majorBidi"/>
          <w:noProof/>
          <w:szCs w:val="24"/>
        </w:rPr>
        <w:t>7</w:t>
      </w:r>
      <w:r w:rsidRPr="009D2C34">
        <w:rPr>
          <w:rFonts w:asciiTheme="majorBidi" w:hAnsiTheme="majorBidi" w:cstheme="majorBidi"/>
          <w:noProof/>
          <w:szCs w:val="24"/>
        </w:rPr>
        <w:t xml:space="preserve">. </w:t>
      </w:r>
      <w:r w:rsidRPr="009D2C34">
        <w:rPr>
          <w:rFonts w:asciiTheme="majorBidi" w:hAnsiTheme="majorBidi" w:cstheme="majorBidi"/>
          <w:noProof/>
          <w:szCs w:val="24"/>
        </w:rPr>
        <w:tab/>
        <w:t>Yáng, Z., Harvey, A. S., Infortuna, A., Schoonman, J., and Gauckler, L. J., “</w:t>
      </w:r>
      <w:r w:rsidRPr="0028347F">
        <w:rPr>
          <w:rFonts w:asciiTheme="majorBidi" w:hAnsiTheme="majorBidi" w:cstheme="majorBidi"/>
          <w:i/>
          <w:iCs/>
          <w:noProof/>
          <w:szCs w:val="24"/>
        </w:rPr>
        <w:t>Electrical conductivity and defect chemistry of Ba</w:t>
      </w:r>
      <w:r w:rsidRPr="0028347F">
        <w:rPr>
          <w:rFonts w:asciiTheme="majorBidi" w:hAnsiTheme="majorBidi" w:cstheme="majorBidi"/>
          <w:i/>
          <w:iCs/>
          <w:noProof/>
          <w:szCs w:val="24"/>
          <w:vertAlign w:val="subscript"/>
        </w:rPr>
        <w:t>x</w:t>
      </w:r>
      <w:r w:rsidRPr="0028347F">
        <w:rPr>
          <w:rFonts w:asciiTheme="majorBidi" w:hAnsiTheme="majorBidi" w:cstheme="majorBidi"/>
          <w:i/>
          <w:iCs/>
          <w:noProof/>
          <w:szCs w:val="24"/>
        </w:rPr>
        <w:t>Sr</w:t>
      </w:r>
      <w:r w:rsidRPr="0028347F">
        <w:rPr>
          <w:rFonts w:asciiTheme="majorBidi" w:hAnsiTheme="majorBidi" w:cstheme="majorBidi"/>
          <w:i/>
          <w:iCs/>
          <w:noProof/>
          <w:szCs w:val="24"/>
          <w:vertAlign w:val="subscript"/>
        </w:rPr>
        <w:t>1-x</w:t>
      </w:r>
      <w:r w:rsidRPr="0028347F">
        <w:rPr>
          <w:rFonts w:asciiTheme="majorBidi" w:hAnsiTheme="majorBidi" w:cstheme="majorBidi"/>
          <w:i/>
          <w:iCs/>
          <w:noProof/>
          <w:szCs w:val="24"/>
        </w:rPr>
        <w:t>CoyFe</w:t>
      </w:r>
      <w:r w:rsidRPr="0028347F">
        <w:rPr>
          <w:rFonts w:asciiTheme="majorBidi" w:hAnsiTheme="majorBidi" w:cstheme="majorBidi"/>
          <w:i/>
          <w:iCs/>
          <w:noProof/>
          <w:szCs w:val="24"/>
          <w:vertAlign w:val="subscript"/>
        </w:rPr>
        <w:t>1-y</w:t>
      </w:r>
      <w:r w:rsidRPr="0028347F">
        <w:rPr>
          <w:rFonts w:asciiTheme="majorBidi" w:hAnsiTheme="majorBidi" w:cstheme="majorBidi"/>
          <w:i/>
          <w:iCs/>
          <w:noProof/>
          <w:szCs w:val="24"/>
        </w:rPr>
        <w:t>O</w:t>
      </w:r>
      <w:r w:rsidRPr="0028347F">
        <w:rPr>
          <w:rFonts w:asciiTheme="majorBidi" w:hAnsiTheme="majorBidi" w:cstheme="majorBidi"/>
          <w:i/>
          <w:iCs/>
          <w:noProof/>
          <w:szCs w:val="24"/>
          <w:vertAlign w:val="subscript"/>
        </w:rPr>
        <w:t>3-δ</w:t>
      </w:r>
      <w:r w:rsidRPr="0028347F">
        <w:rPr>
          <w:rFonts w:asciiTheme="majorBidi" w:hAnsiTheme="majorBidi" w:cstheme="majorBidi"/>
          <w:i/>
          <w:iCs/>
          <w:noProof/>
          <w:szCs w:val="24"/>
        </w:rPr>
        <w:t xml:space="preserve"> perovskites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Solid State Electrochem.</w:t>
      </w:r>
      <w:r w:rsidRPr="009D2C34">
        <w:rPr>
          <w:rFonts w:asciiTheme="majorBidi" w:hAnsiTheme="majorBidi" w:cstheme="majorBidi"/>
          <w:noProof/>
          <w:szCs w:val="24"/>
        </w:rPr>
        <w:t>,</w:t>
      </w:r>
      <w:r w:rsidR="0028347F">
        <w:rPr>
          <w:rFonts w:asciiTheme="majorBidi" w:hAnsiTheme="majorBidi" w:cstheme="majorBidi"/>
          <w:noProof/>
          <w:szCs w:val="24"/>
        </w:rPr>
        <w:t xml:space="preserve"> 2011,</w:t>
      </w:r>
      <w:r w:rsidRPr="009D2C34">
        <w:rPr>
          <w:rFonts w:asciiTheme="majorBidi" w:hAnsiTheme="majorBidi" w:cstheme="majorBidi"/>
          <w:noProof/>
          <w:szCs w:val="24"/>
        </w:rPr>
        <w:t xml:space="preserve"> </w:t>
      </w:r>
      <w:r w:rsidRPr="0028347F">
        <w:rPr>
          <w:rFonts w:asciiTheme="majorBidi" w:hAnsiTheme="majorBidi" w:cstheme="majorBidi"/>
          <w:noProof/>
          <w:szCs w:val="24"/>
        </w:rPr>
        <w:t>15</w:t>
      </w:r>
      <w:r w:rsidRPr="009D2C34">
        <w:rPr>
          <w:rFonts w:asciiTheme="majorBidi" w:hAnsiTheme="majorBidi" w:cstheme="majorBidi"/>
          <w:noProof/>
          <w:szCs w:val="24"/>
        </w:rPr>
        <w:t>(2), 277–284.</w:t>
      </w:r>
    </w:p>
    <w:p w14:paraId="72890F8C" w14:textId="43CF0CD7" w:rsidR="00AC64BC" w:rsidRPr="009D2C34" w:rsidRDefault="00F17654" w:rsidP="0078601C">
      <w:pPr>
        <w:widowControl w:val="0"/>
        <w:tabs>
          <w:tab w:val="right" w:pos="360"/>
        </w:tabs>
        <w:autoSpaceDE w:val="0"/>
        <w:autoSpaceDN w:val="0"/>
        <w:adjustRightInd w:val="0"/>
        <w:spacing w:line="240" w:lineRule="auto"/>
        <w:ind w:left="640" w:hanging="640"/>
        <w:jc w:val="both"/>
        <w:rPr>
          <w:rFonts w:asciiTheme="majorBidi" w:hAnsiTheme="majorBidi" w:cstheme="majorBidi"/>
          <w:noProof/>
          <w:szCs w:val="24"/>
        </w:rPr>
      </w:pPr>
      <w:r w:rsidRPr="0078601C">
        <w:rPr>
          <w:rFonts w:asciiTheme="majorBidi" w:hAnsiTheme="majorBidi" w:cstheme="majorBidi"/>
          <w:noProof/>
          <w:szCs w:val="24"/>
          <w:highlight w:val="yellow"/>
        </w:rPr>
        <w:t>3</w:t>
      </w:r>
      <w:r w:rsidR="00851897">
        <w:rPr>
          <w:rFonts w:asciiTheme="majorBidi" w:hAnsiTheme="majorBidi" w:cstheme="majorBidi"/>
          <w:noProof/>
          <w:szCs w:val="24"/>
          <w:highlight w:val="yellow"/>
        </w:rPr>
        <w:t>8</w:t>
      </w:r>
      <w:r w:rsidRPr="0078601C">
        <w:rPr>
          <w:rFonts w:asciiTheme="majorBidi" w:hAnsiTheme="majorBidi" w:cstheme="majorBidi"/>
          <w:noProof/>
          <w:szCs w:val="24"/>
          <w:highlight w:val="yellow"/>
        </w:rPr>
        <w:t>.</w:t>
      </w:r>
      <w:r>
        <w:rPr>
          <w:rFonts w:asciiTheme="majorBidi" w:hAnsiTheme="majorBidi" w:cstheme="majorBidi"/>
          <w:noProof/>
          <w:szCs w:val="24"/>
        </w:rPr>
        <w:t xml:space="preserve"> </w:t>
      </w:r>
      <w:r w:rsidR="0078601C">
        <w:rPr>
          <w:rFonts w:asciiTheme="majorBidi" w:hAnsiTheme="majorBidi" w:cstheme="majorBidi"/>
          <w:noProof/>
          <w:szCs w:val="24"/>
          <w:highlight w:val="yellow"/>
        </w:rPr>
        <w:t xml:space="preserve">     </w:t>
      </w:r>
      <w:r w:rsidR="00340858" w:rsidRPr="00DF0933">
        <w:rPr>
          <w:rFonts w:asciiTheme="majorBidi" w:hAnsiTheme="majorBidi" w:cstheme="majorBidi"/>
          <w:noProof/>
          <w:szCs w:val="24"/>
          <w:highlight w:val="yellow"/>
        </w:rPr>
        <w:t xml:space="preserve">Baek, K. S., Baek, S. W., Kang, H., Choi, W., Park, J. W., Saxin, S., Lee, S. K., and Kim, J. K., </w:t>
      </w:r>
      <w:r w:rsidR="00AE76A3" w:rsidRPr="00DF0933">
        <w:rPr>
          <w:rFonts w:asciiTheme="majorBidi" w:hAnsiTheme="majorBidi" w:cstheme="majorBidi"/>
          <w:i/>
          <w:iCs/>
          <w:noProof/>
          <w:szCs w:val="24"/>
          <w:highlight w:val="yellow"/>
        </w:rPr>
        <w:t xml:space="preserve"> “</w:t>
      </w:r>
      <w:r w:rsidR="00AC64BC" w:rsidRPr="00DF0933">
        <w:rPr>
          <w:rFonts w:asciiTheme="majorBidi" w:hAnsiTheme="majorBidi" w:cstheme="majorBidi"/>
          <w:i/>
          <w:iCs/>
          <w:noProof/>
          <w:szCs w:val="24"/>
          <w:highlight w:val="yellow"/>
        </w:rPr>
        <w:t>Electrical conductivity characteristics of Sr substituted layered perovskite cathode (SmBa</w:t>
      </w:r>
      <w:r w:rsidR="00AC64BC" w:rsidRPr="00DF0933">
        <w:rPr>
          <w:rFonts w:asciiTheme="majorBidi" w:hAnsiTheme="majorBidi" w:cstheme="majorBidi"/>
          <w:i/>
          <w:iCs/>
          <w:noProof/>
          <w:szCs w:val="24"/>
          <w:highlight w:val="yellow"/>
          <w:vertAlign w:val="subscript"/>
        </w:rPr>
        <w:t>0.5</w:t>
      </w:r>
      <w:r w:rsidR="00AC64BC" w:rsidRPr="00DF0933">
        <w:rPr>
          <w:rFonts w:asciiTheme="majorBidi" w:hAnsiTheme="majorBidi" w:cstheme="majorBidi"/>
          <w:i/>
          <w:iCs/>
          <w:noProof/>
          <w:szCs w:val="24"/>
          <w:highlight w:val="yellow"/>
        </w:rPr>
        <w:t>Sr</w:t>
      </w:r>
      <w:r w:rsidR="00AC64BC" w:rsidRPr="00DF0933">
        <w:rPr>
          <w:rFonts w:asciiTheme="majorBidi" w:hAnsiTheme="majorBidi" w:cstheme="majorBidi"/>
          <w:i/>
          <w:iCs/>
          <w:noProof/>
          <w:szCs w:val="24"/>
          <w:highlight w:val="yellow"/>
          <w:vertAlign w:val="subscript"/>
        </w:rPr>
        <w:t>0.5</w:t>
      </w:r>
      <w:r w:rsidR="00AC64BC" w:rsidRPr="00DF0933">
        <w:rPr>
          <w:rFonts w:asciiTheme="majorBidi" w:hAnsiTheme="majorBidi" w:cstheme="majorBidi"/>
          <w:i/>
          <w:iCs/>
          <w:noProof/>
          <w:szCs w:val="24"/>
          <w:highlight w:val="yellow"/>
        </w:rPr>
        <w:t>Co</w:t>
      </w:r>
      <w:r w:rsidR="00AC64BC" w:rsidRPr="00DF0933">
        <w:rPr>
          <w:rFonts w:asciiTheme="majorBidi" w:hAnsiTheme="majorBidi" w:cstheme="majorBidi"/>
          <w:i/>
          <w:iCs/>
          <w:noProof/>
          <w:szCs w:val="24"/>
          <w:highlight w:val="yellow"/>
          <w:vertAlign w:val="subscript"/>
        </w:rPr>
        <w:t>2</w:t>
      </w:r>
      <w:r w:rsidR="00AC64BC" w:rsidRPr="00DF0933">
        <w:rPr>
          <w:rFonts w:asciiTheme="majorBidi" w:hAnsiTheme="majorBidi" w:cstheme="majorBidi"/>
          <w:i/>
          <w:iCs/>
          <w:noProof/>
          <w:szCs w:val="24"/>
          <w:highlight w:val="yellow"/>
        </w:rPr>
        <w:t>O</w:t>
      </w:r>
      <w:r w:rsidR="00AC64BC" w:rsidRPr="00DF0933">
        <w:rPr>
          <w:rFonts w:asciiTheme="majorBidi" w:hAnsiTheme="majorBidi" w:cstheme="majorBidi"/>
          <w:i/>
          <w:iCs/>
          <w:noProof/>
          <w:szCs w:val="24"/>
          <w:highlight w:val="yellow"/>
          <w:vertAlign w:val="subscript"/>
        </w:rPr>
        <w:t>5+d</w:t>
      </w:r>
      <w:r w:rsidR="00AC64BC" w:rsidRPr="00DF0933">
        <w:rPr>
          <w:rFonts w:asciiTheme="majorBidi" w:hAnsiTheme="majorBidi" w:cstheme="majorBidi"/>
          <w:i/>
          <w:iCs/>
          <w:noProof/>
          <w:szCs w:val="24"/>
          <w:highlight w:val="yellow"/>
        </w:rPr>
        <w:t>) for intermediate temperature-operating solid oxide fuel cell</w:t>
      </w:r>
      <w:r w:rsidR="00AE76A3" w:rsidRPr="00DF0933">
        <w:rPr>
          <w:rFonts w:asciiTheme="majorBidi" w:hAnsiTheme="majorBidi" w:cstheme="majorBidi"/>
          <w:i/>
          <w:iCs/>
          <w:noProof/>
          <w:szCs w:val="24"/>
          <w:highlight w:val="yellow"/>
        </w:rPr>
        <w:t>”</w:t>
      </w:r>
      <w:r w:rsidR="00AE76A3" w:rsidRPr="00DF0933">
        <w:rPr>
          <w:rFonts w:asciiTheme="majorBidi" w:hAnsiTheme="majorBidi" w:cstheme="majorBidi"/>
          <w:noProof/>
          <w:szCs w:val="24"/>
          <w:highlight w:val="yellow"/>
        </w:rPr>
        <w:t xml:space="preserve">, </w:t>
      </w:r>
      <w:r w:rsidR="00C536DE" w:rsidRPr="00DF0933">
        <w:rPr>
          <w:rFonts w:asciiTheme="majorBidi" w:hAnsiTheme="majorBidi" w:cstheme="majorBidi"/>
          <w:i/>
          <w:iCs/>
          <w:noProof/>
          <w:szCs w:val="24"/>
          <w:highlight w:val="yellow"/>
        </w:rPr>
        <w:t>Ceramics International</w:t>
      </w:r>
      <w:r w:rsidR="00AC64BC" w:rsidRPr="00DF0933">
        <w:rPr>
          <w:rFonts w:asciiTheme="majorBidi" w:hAnsiTheme="majorBidi" w:cstheme="majorBidi"/>
          <w:noProof/>
          <w:szCs w:val="24"/>
          <w:highlight w:val="yellow"/>
        </w:rPr>
        <w:t xml:space="preserve">, 2022, </w:t>
      </w:r>
      <w:r w:rsidR="00C536DE" w:rsidRPr="00DF0933">
        <w:rPr>
          <w:rFonts w:asciiTheme="majorBidi" w:hAnsiTheme="majorBidi" w:cstheme="majorBidi"/>
          <w:noProof/>
          <w:szCs w:val="24"/>
          <w:highlight w:val="yellow"/>
        </w:rPr>
        <w:t>48</w:t>
      </w:r>
      <w:r w:rsidR="00AC64BC" w:rsidRPr="00DF0933">
        <w:rPr>
          <w:rFonts w:asciiTheme="majorBidi" w:hAnsiTheme="majorBidi" w:cstheme="majorBidi"/>
          <w:noProof/>
          <w:szCs w:val="24"/>
          <w:highlight w:val="yellow"/>
        </w:rPr>
        <w:t>(</w:t>
      </w:r>
      <w:r w:rsidR="00C536DE" w:rsidRPr="00DF0933">
        <w:rPr>
          <w:rFonts w:asciiTheme="majorBidi" w:hAnsiTheme="majorBidi" w:cstheme="majorBidi"/>
          <w:noProof/>
          <w:szCs w:val="24"/>
          <w:highlight w:val="yellow"/>
        </w:rPr>
        <w:t>11</w:t>
      </w:r>
      <w:r w:rsidR="00AC64BC" w:rsidRPr="00DF0933">
        <w:rPr>
          <w:rFonts w:asciiTheme="majorBidi" w:hAnsiTheme="majorBidi" w:cstheme="majorBidi"/>
          <w:noProof/>
          <w:szCs w:val="24"/>
          <w:highlight w:val="yellow"/>
        </w:rPr>
        <w:t xml:space="preserve">), </w:t>
      </w:r>
      <w:r w:rsidR="00C536DE" w:rsidRPr="00DF0933">
        <w:rPr>
          <w:rFonts w:asciiTheme="majorBidi" w:hAnsiTheme="majorBidi" w:cstheme="majorBidi"/>
          <w:noProof/>
          <w:szCs w:val="24"/>
          <w:highlight w:val="yellow"/>
        </w:rPr>
        <w:t>15770-15779</w:t>
      </w:r>
      <w:r w:rsidR="00AC64BC" w:rsidRPr="00DF0933">
        <w:rPr>
          <w:rFonts w:asciiTheme="majorBidi" w:hAnsiTheme="majorBidi" w:cstheme="majorBidi"/>
          <w:noProof/>
          <w:szCs w:val="24"/>
          <w:highlight w:val="yellow"/>
        </w:rPr>
        <w:t>.</w:t>
      </w:r>
    </w:p>
    <w:p w14:paraId="01048497" w14:textId="7B4EE4F1" w:rsidR="00F17654" w:rsidRPr="009D2C34" w:rsidRDefault="00F17654" w:rsidP="00F17654">
      <w:pPr>
        <w:widowControl w:val="0"/>
        <w:autoSpaceDE w:val="0"/>
        <w:autoSpaceDN w:val="0"/>
        <w:adjustRightInd w:val="0"/>
        <w:spacing w:line="240" w:lineRule="auto"/>
        <w:ind w:left="640" w:hanging="640"/>
        <w:rPr>
          <w:rFonts w:asciiTheme="majorBidi" w:hAnsiTheme="majorBidi" w:cstheme="majorBidi"/>
          <w:noProof/>
          <w:szCs w:val="24"/>
        </w:rPr>
      </w:pPr>
    </w:p>
    <w:p w14:paraId="6E419782" w14:textId="2307EAE5" w:rsidR="009D2C34" w:rsidRPr="009D2C34" w:rsidRDefault="009D2C34" w:rsidP="003313B2">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3</w:t>
      </w:r>
      <w:r w:rsidR="00851897">
        <w:rPr>
          <w:rFonts w:asciiTheme="majorBidi" w:hAnsiTheme="majorBidi" w:cstheme="majorBidi"/>
          <w:noProof/>
          <w:szCs w:val="24"/>
        </w:rPr>
        <w:t>9</w:t>
      </w:r>
      <w:r w:rsidRPr="009D2C34">
        <w:rPr>
          <w:rFonts w:asciiTheme="majorBidi" w:hAnsiTheme="majorBidi" w:cstheme="majorBidi"/>
          <w:noProof/>
          <w:szCs w:val="24"/>
        </w:rPr>
        <w:t xml:space="preserve">. </w:t>
      </w:r>
      <w:r w:rsidRPr="009D2C34">
        <w:rPr>
          <w:rFonts w:asciiTheme="majorBidi" w:hAnsiTheme="majorBidi" w:cstheme="majorBidi"/>
          <w:noProof/>
          <w:szCs w:val="24"/>
        </w:rPr>
        <w:tab/>
        <w:t>Zhou, Q., Wang, F., Shen, Y., and He, T., “</w:t>
      </w:r>
      <w:r w:rsidRPr="00D1037B">
        <w:rPr>
          <w:rFonts w:asciiTheme="majorBidi" w:hAnsiTheme="majorBidi" w:cstheme="majorBidi"/>
          <w:i/>
          <w:iCs/>
          <w:noProof/>
          <w:szCs w:val="24"/>
        </w:rPr>
        <w:t>Performances of LnBaCo</w:t>
      </w:r>
      <w:r w:rsidRPr="00D1037B">
        <w:rPr>
          <w:rFonts w:asciiTheme="majorBidi" w:hAnsiTheme="majorBidi" w:cstheme="majorBidi"/>
          <w:i/>
          <w:iCs/>
          <w:noProof/>
          <w:szCs w:val="24"/>
          <w:vertAlign w:val="subscript"/>
        </w:rPr>
        <w:t>2</w:t>
      </w:r>
      <w:r w:rsidRPr="00D1037B">
        <w:rPr>
          <w:rFonts w:asciiTheme="majorBidi" w:hAnsiTheme="majorBidi" w:cstheme="majorBidi"/>
          <w:i/>
          <w:iCs/>
          <w:noProof/>
          <w:szCs w:val="24"/>
        </w:rPr>
        <w:t>O</w:t>
      </w:r>
      <w:r w:rsidRPr="00D1037B">
        <w:rPr>
          <w:rFonts w:asciiTheme="majorBidi" w:hAnsiTheme="majorBidi" w:cstheme="majorBidi"/>
          <w:i/>
          <w:iCs/>
          <w:noProof/>
          <w:szCs w:val="24"/>
          <w:vertAlign w:val="subscript"/>
        </w:rPr>
        <w:t>5+x</w:t>
      </w:r>
      <w:r w:rsidRPr="00D1037B">
        <w:rPr>
          <w:rFonts w:asciiTheme="majorBidi" w:hAnsiTheme="majorBidi" w:cstheme="majorBidi"/>
          <w:i/>
          <w:iCs/>
          <w:noProof/>
          <w:szCs w:val="24"/>
        </w:rPr>
        <w:t>–Ce</w:t>
      </w:r>
      <w:r w:rsidRPr="00D1037B">
        <w:rPr>
          <w:rFonts w:asciiTheme="majorBidi" w:hAnsiTheme="majorBidi" w:cstheme="majorBidi"/>
          <w:i/>
          <w:iCs/>
          <w:noProof/>
          <w:szCs w:val="24"/>
          <w:vertAlign w:val="subscript"/>
        </w:rPr>
        <w:t>0.8</w:t>
      </w:r>
      <w:r w:rsidRPr="00D1037B">
        <w:rPr>
          <w:rFonts w:asciiTheme="majorBidi" w:hAnsiTheme="majorBidi" w:cstheme="majorBidi"/>
          <w:i/>
          <w:iCs/>
          <w:noProof/>
          <w:szCs w:val="24"/>
        </w:rPr>
        <w:t>Sm</w:t>
      </w:r>
      <w:r w:rsidRPr="00D1037B">
        <w:rPr>
          <w:rFonts w:asciiTheme="majorBidi" w:hAnsiTheme="majorBidi" w:cstheme="majorBidi"/>
          <w:i/>
          <w:iCs/>
          <w:noProof/>
          <w:szCs w:val="24"/>
          <w:vertAlign w:val="subscript"/>
        </w:rPr>
        <w:t>0.2</w:t>
      </w:r>
      <w:r w:rsidRPr="00D1037B">
        <w:rPr>
          <w:rFonts w:asciiTheme="majorBidi" w:hAnsiTheme="majorBidi" w:cstheme="majorBidi"/>
          <w:i/>
          <w:iCs/>
          <w:noProof/>
          <w:szCs w:val="24"/>
        </w:rPr>
        <w:t>O</w:t>
      </w:r>
      <w:r w:rsidRPr="00D1037B">
        <w:rPr>
          <w:rFonts w:asciiTheme="majorBidi" w:hAnsiTheme="majorBidi" w:cstheme="majorBidi"/>
          <w:i/>
          <w:iCs/>
          <w:noProof/>
          <w:szCs w:val="24"/>
          <w:vertAlign w:val="subscript"/>
        </w:rPr>
        <w:t>1.9</w:t>
      </w:r>
      <w:r w:rsidRPr="00D1037B">
        <w:rPr>
          <w:rFonts w:asciiTheme="majorBidi" w:hAnsiTheme="majorBidi" w:cstheme="majorBidi"/>
          <w:i/>
          <w:iCs/>
          <w:noProof/>
          <w:szCs w:val="24"/>
        </w:rPr>
        <w:t xml:space="preserve"> composite cathodes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w:t>
      </w:r>
      <w:r w:rsidR="003313B2">
        <w:rPr>
          <w:rFonts w:asciiTheme="majorBidi" w:hAnsiTheme="majorBidi" w:cstheme="majorBidi"/>
          <w:noProof/>
          <w:szCs w:val="24"/>
        </w:rPr>
        <w:t xml:space="preserve"> 2010,</w:t>
      </w:r>
      <w:r w:rsidRPr="009D2C34">
        <w:rPr>
          <w:rFonts w:asciiTheme="majorBidi" w:hAnsiTheme="majorBidi" w:cstheme="majorBidi"/>
          <w:noProof/>
          <w:szCs w:val="24"/>
        </w:rPr>
        <w:t xml:space="preserve"> </w:t>
      </w:r>
      <w:r w:rsidRPr="003313B2">
        <w:rPr>
          <w:rFonts w:asciiTheme="majorBidi" w:hAnsiTheme="majorBidi" w:cstheme="majorBidi"/>
          <w:noProof/>
          <w:szCs w:val="24"/>
        </w:rPr>
        <w:t>195(8</w:t>
      </w:r>
      <w:r w:rsidRPr="009D2C34">
        <w:rPr>
          <w:rFonts w:asciiTheme="majorBidi" w:hAnsiTheme="majorBidi" w:cstheme="majorBidi"/>
          <w:noProof/>
          <w:szCs w:val="24"/>
        </w:rPr>
        <w:t>),</w:t>
      </w:r>
      <w:r w:rsidR="003313B2">
        <w:rPr>
          <w:rFonts w:asciiTheme="majorBidi" w:hAnsiTheme="majorBidi" w:cstheme="majorBidi"/>
          <w:noProof/>
          <w:szCs w:val="24"/>
        </w:rPr>
        <w:t xml:space="preserve"> </w:t>
      </w:r>
      <w:r w:rsidRPr="009D2C34">
        <w:rPr>
          <w:rFonts w:asciiTheme="majorBidi" w:hAnsiTheme="majorBidi" w:cstheme="majorBidi"/>
          <w:noProof/>
          <w:szCs w:val="24"/>
        </w:rPr>
        <w:t>2174–2181.</w:t>
      </w:r>
    </w:p>
    <w:p w14:paraId="655E480A" w14:textId="3D72CBC3" w:rsidR="009D2C34" w:rsidRPr="009D2C34" w:rsidRDefault="00851897" w:rsidP="00A44164">
      <w:pPr>
        <w:widowControl w:val="0"/>
        <w:autoSpaceDE w:val="0"/>
        <w:autoSpaceDN w:val="0"/>
        <w:adjustRightInd w:val="0"/>
        <w:spacing w:line="240" w:lineRule="auto"/>
        <w:ind w:left="640" w:hanging="640"/>
        <w:jc w:val="both"/>
        <w:rPr>
          <w:rFonts w:asciiTheme="majorBidi" w:hAnsiTheme="majorBidi" w:cstheme="majorBidi"/>
          <w:noProof/>
          <w:szCs w:val="24"/>
        </w:rPr>
      </w:pPr>
      <w:r>
        <w:rPr>
          <w:rFonts w:asciiTheme="majorBidi" w:hAnsiTheme="majorBidi" w:cstheme="majorBidi"/>
          <w:noProof/>
          <w:szCs w:val="24"/>
        </w:rPr>
        <w:t>40</w:t>
      </w:r>
      <w:r w:rsidR="009D2C34" w:rsidRPr="009D2C34">
        <w:rPr>
          <w:rFonts w:asciiTheme="majorBidi" w:hAnsiTheme="majorBidi" w:cstheme="majorBidi"/>
          <w:noProof/>
          <w:szCs w:val="24"/>
        </w:rPr>
        <w:t xml:space="preserve">. </w:t>
      </w:r>
      <w:r w:rsidR="009D2C34" w:rsidRPr="009D2C34">
        <w:rPr>
          <w:rFonts w:asciiTheme="majorBidi" w:hAnsiTheme="majorBidi" w:cstheme="majorBidi"/>
          <w:noProof/>
          <w:szCs w:val="24"/>
        </w:rPr>
        <w:tab/>
        <w:t>Takahashi, H., Munakata, F., and Yamanaka, M., “</w:t>
      </w:r>
      <w:r w:rsidR="009D2C34" w:rsidRPr="00A44164">
        <w:rPr>
          <w:rFonts w:asciiTheme="majorBidi" w:hAnsiTheme="majorBidi" w:cstheme="majorBidi"/>
          <w:i/>
          <w:iCs/>
          <w:noProof/>
          <w:szCs w:val="24"/>
        </w:rPr>
        <w:t>Ab initio study of the electronic structures in LaCoO</w:t>
      </w:r>
      <w:r w:rsidR="009D2C34" w:rsidRPr="00A44164">
        <w:rPr>
          <w:rFonts w:asciiTheme="majorBidi" w:hAnsiTheme="majorBidi" w:cstheme="majorBidi"/>
          <w:i/>
          <w:iCs/>
          <w:noProof/>
          <w:szCs w:val="24"/>
          <w:vertAlign w:val="subscript"/>
        </w:rPr>
        <w:t>3</w:t>
      </w:r>
      <w:r w:rsidR="009D2C34" w:rsidRPr="00A44164">
        <w:rPr>
          <w:rFonts w:asciiTheme="majorBidi" w:hAnsiTheme="majorBidi" w:cstheme="majorBidi"/>
          <w:i/>
          <w:iCs/>
          <w:noProof/>
          <w:szCs w:val="24"/>
        </w:rPr>
        <w:t>−SrCoO</w:t>
      </w:r>
      <w:r w:rsidR="009D2C34" w:rsidRPr="00A44164">
        <w:rPr>
          <w:rFonts w:asciiTheme="majorBidi" w:hAnsiTheme="majorBidi" w:cstheme="majorBidi"/>
          <w:i/>
          <w:iCs/>
          <w:noProof/>
          <w:szCs w:val="24"/>
          <w:vertAlign w:val="subscript"/>
        </w:rPr>
        <w:t>3</w:t>
      </w:r>
      <w:r w:rsidR="009D2C34" w:rsidRPr="00A44164">
        <w:rPr>
          <w:rFonts w:asciiTheme="majorBidi" w:hAnsiTheme="majorBidi" w:cstheme="majorBidi"/>
          <w:i/>
          <w:iCs/>
          <w:noProof/>
          <w:szCs w:val="24"/>
        </w:rPr>
        <w:t xml:space="preserve"> systems</w:t>
      </w:r>
      <w:r w:rsidR="009D2C34" w:rsidRPr="009D2C34">
        <w:rPr>
          <w:rFonts w:asciiTheme="majorBidi" w:hAnsiTheme="majorBidi" w:cstheme="majorBidi"/>
          <w:noProof/>
          <w:szCs w:val="24"/>
        </w:rPr>
        <w:t xml:space="preserve">”, </w:t>
      </w:r>
      <w:r w:rsidR="009D2C34" w:rsidRPr="009D2C34">
        <w:rPr>
          <w:rFonts w:asciiTheme="majorBidi" w:hAnsiTheme="majorBidi" w:cstheme="majorBidi"/>
          <w:i/>
          <w:iCs/>
          <w:noProof/>
          <w:szCs w:val="24"/>
        </w:rPr>
        <w:t>Phys. Rev. B</w:t>
      </w:r>
      <w:r w:rsidR="009D2C34" w:rsidRPr="009D2C34">
        <w:rPr>
          <w:rFonts w:asciiTheme="majorBidi" w:hAnsiTheme="majorBidi" w:cstheme="majorBidi"/>
          <w:noProof/>
          <w:szCs w:val="24"/>
        </w:rPr>
        <w:t>,</w:t>
      </w:r>
      <w:r w:rsidR="00A44164">
        <w:rPr>
          <w:rFonts w:asciiTheme="majorBidi" w:hAnsiTheme="majorBidi" w:cstheme="majorBidi"/>
          <w:noProof/>
          <w:szCs w:val="24"/>
        </w:rPr>
        <w:t xml:space="preserve"> 1998,</w:t>
      </w:r>
      <w:r w:rsidR="009D2C34" w:rsidRPr="009D2C34">
        <w:rPr>
          <w:rFonts w:asciiTheme="majorBidi" w:hAnsiTheme="majorBidi" w:cstheme="majorBidi"/>
          <w:noProof/>
          <w:szCs w:val="24"/>
        </w:rPr>
        <w:t xml:space="preserve"> </w:t>
      </w:r>
      <w:r w:rsidR="009D2C34" w:rsidRPr="00A44164">
        <w:rPr>
          <w:rFonts w:asciiTheme="majorBidi" w:hAnsiTheme="majorBidi" w:cstheme="majorBidi"/>
          <w:noProof/>
          <w:szCs w:val="24"/>
        </w:rPr>
        <w:t>57</w:t>
      </w:r>
      <w:r w:rsidR="009D2C34" w:rsidRPr="009D2C34">
        <w:rPr>
          <w:rFonts w:asciiTheme="majorBidi" w:hAnsiTheme="majorBidi" w:cstheme="majorBidi"/>
          <w:noProof/>
          <w:szCs w:val="24"/>
        </w:rPr>
        <w:t>(24), 15211–15218.</w:t>
      </w:r>
    </w:p>
    <w:p w14:paraId="6CFEA489" w14:textId="2DF33CAD" w:rsidR="009D2C34" w:rsidRPr="009D2C34" w:rsidRDefault="004E67F9" w:rsidP="003C7B89">
      <w:pPr>
        <w:widowControl w:val="0"/>
        <w:autoSpaceDE w:val="0"/>
        <w:autoSpaceDN w:val="0"/>
        <w:adjustRightInd w:val="0"/>
        <w:spacing w:line="240" w:lineRule="auto"/>
        <w:ind w:left="640" w:hanging="640"/>
        <w:jc w:val="both"/>
        <w:rPr>
          <w:rFonts w:asciiTheme="majorBidi" w:hAnsiTheme="majorBidi" w:cstheme="majorBidi"/>
          <w:noProof/>
          <w:szCs w:val="24"/>
        </w:rPr>
      </w:pPr>
      <w:r>
        <w:rPr>
          <w:rFonts w:asciiTheme="majorBidi" w:hAnsiTheme="majorBidi" w:cstheme="majorBidi"/>
          <w:noProof/>
          <w:szCs w:val="24"/>
        </w:rPr>
        <w:t>4</w:t>
      </w:r>
      <w:r w:rsidR="00851897">
        <w:rPr>
          <w:rFonts w:asciiTheme="majorBidi" w:hAnsiTheme="majorBidi" w:cstheme="majorBidi"/>
          <w:noProof/>
          <w:szCs w:val="24"/>
        </w:rPr>
        <w:t>1</w:t>
      </w:r>
      <w:r w:rsidR="009D2C34" w:rsidRPr="009D2C34">
        <w:rPr>
          <w:rFonts w:asciiTheme="majorBidi" w:hAnsiTheme="majorBidi" w:cstheme="majorBidi"/>
          <w:noProof/>
          <w:szCs w:val="24"/>
        </w:rPr>
        <w:t xml:space="preserve">. </w:t>
      </w:r>
      <w:r w:rsidR="009D2C34" w:rsidRPr="009D2C34">
        <w:rPr>
          <w:rFonts w:asciiTheme="majorBidi" w:hAnsiTheme="majorBidi" w:cstheme="majorBidi"/>
          <w:noProof/>
          <w:szCs w:val="24"/>
        </w:rPr>
        <w:tab/>
        <w:t>Zeng, P., Chen, Z., Zhou, W., Gu, H., Shao, Z., and Liu, S., “</w:t>
      </w:r>
      <w:r w:rsidR="009D2C34" w:rsidRPr="003C7B89">
        <w:rPr>
          <w:rFonts w:asciiTheme="majorBidi" w:hAnsiTheme="majorBidi" w:cstheme="majorBidi"/>
          <w:i/>
          <w:iCs/>
          <w:noProof/>
          <w:szCs w:val="24"/>
        </w:rPr>
        <w:t>Re-evaluation of Ba</w:t>
      </w:r>
      <w:r w:rsidR="009D2C34" w:rsidRPr="003C7B89">
        <w:rPr>
          <w:rFonts w:asciiTheme="majorBidi" w:hAnsiTheme="majorBidi" w:cstheme="majorBidi"/>
          <w:i/>
          <w:iCs/>
          <w:noProof/>
          <w:szCs w:val="24"/>
          <w:vertAlign w:val="subscript"/>
        </w:rPr>
        <w:t>0.5</w:t>
      </w:r>
      <w:r w:rsidR="009D2C34" w:rsidRPr="003C7B89">
        <w:rPr>
          <w:rFonts w:asciiTheme="majorBidi" w:hAnsiTheme="majorBidi" w:cstheme="majorBidi"/>
          <w:i/>
          <w:iCs/>
          <w:noProof/>
          <w:szCs w:val="24"/>
        </w:rPr>
        <w:t>Sr</w:t>
      </w:r>
      <w:r w:rsidR="009D2C34" w:rsidRPr="003C7B89">
        <w:rPr>
          <w:rFonts w:asciiTheme="majorBidi" w:hAnsiTheme="majorBidi" w:cstheme="majorBidi"/>
          <w:i/>
          <w:iCs/>
          <w:noProof/>
          <w:szCs w:val="24"/>
          <w:vertAlign w:val="subscript"/>
        </w:rPr>
        <w:t>0.5</w:t>
      </w:r>
      <w:r w:rsidR="009D2C34" w:rsidRPr="003C7B89">
        <w:rPr>
          <w:rFonts w:asciiTheme="majorBidi" w:hAnsiTheme="majorBidi" w:cstheme="majorBidi"/>
          <w:i/>
          <w:iCs/>
          <w:noProof/>
          <w:szCs w:val="24"/>
        </w:rPr>
        <w:t>Co</w:t>
      </w:r>
      <w:r w:rsidR="009D2C34" w:rsidRPr="003C7B89">
        <w:rPr>
          <w:rFonts w:asciiTheme="majorBidi" w:hAnsiTheme="majorBidi" w:cstheme="majorBidi"/>
          <w:i/>
          <w:iCs/>
          <w:noProof/>
          <w:szCs w:val="24"/>
          <w:vertAlign w:val="subscript"/>
        </w:rPr>
        <w:t>0.8</w:t>
      </w:r>
      <w:r w:rsidR="009D2C34" w:rsidRPr="003C7B89">
        <w:rPr>
          <w:rFonts w:asciiTheme="majorBidi" w:hAnsiTheme="majorBidi" w:cstheme="majorBidi"/>
          <w:i/>
          <w:iCs/>
          <w:noProof/>
          <w:szCs w:val="24"/>
        </w:rPr>
        <w:t>Fe</w:t>
      </w:r>
      <w:r w:rsidR="009D2C34" w:rsidRPr="003C7B89">
        <w:rPr>
          <w:rFonts w:asciiTheme="majorBidi" w:hAnsiTheme="majorBidi" w:cstheme="majorBidi"/>
          <w:i/>
          <w:iCs/>
          <w:noProof/>
          <w:szCs w:val="24"/>
          <w:vertAlign w:val="subscript"/>
        </w:rPr>
        <w:t>0.2</w:t>
      </w:r>
      <w:r w:rsidR="009D2C34" w:rsidRPr="003C7B89">
        <w:rPr>
          <w:rFonts w:asciiTheme="majorBidi" w:hAnsiTheme="majorBidi" w:cstheme="majorBidi"/>
          <w:i/>
          <w:iCs/>
          <w:noProof/>
          <w:szCs w:val="24"/>
        </w:rPr>
        <w:t>O</w:t>
      </w:r>
      <w:r w:rsidR="009D2C34" w:rsidRPr="003C7B89">
        <w:rPr>
          <w:rFonts w:asciiTheme="majorBidi" w:hAnsiTheme="majorBidi" w:cstheme="majorBidi"/>
          <w:i/>
          <w:iCs/>
          <w:noProof/>
          <w:szCs w:val="24"/>
          <w:vertAlign w:val="subscript"/>
        </w:rPr>
        <w:t>3−δ</w:t>
      </w:r>
      <w:r w:rsidR="009D2C34" w:rsidRPr="003C7B89">
        <w:rPr>
          <w:rFonts w:asciiTheme="majorBidi" w:hAnsiTheme="majorBidi" w:cstheme="majorBidi"/>
          <w:i/>
          <w:iCs/>
          <w:noProof/>
          <w:szCs w:val="24"/>
        </w:rPr>
        <w:t xml:space="preserve"> perovskite as oxygen semi-permeable membrane</w:t>
      </w:r>
      <w:r w:rsidR="009D2C34" w:rsidRPr="009D2C34">
        <w:rPr>
          <w:rFonts w:asciiTheme="majorBidi" w:hAnsiTheme="majorBidi" w:cstheme="majorBidi"/>
          <w:noProof/>
          <w:szCs w:val="24"/>
        </w:rPr>
        <w:t xml:space="preserve">”, </w:t>
      </w:r>
      <w:r w:rsidR="009D2C34" w:rsidRPr="009D2C34">
        <w:rPr>
          <w:rFonts w:asciiTheme="majorBidi" w:hAnsiTheme="majorBidi" w:cstheme="majorBidi"/>
          <w:i/>
          <w:iCs/>
          <w:noProof/>
          <w:szCs w:val="24"/>
        </w:rPr>
        <w:t>J. Memb. Sci.</w:t>
      </w:r>
      <w:r w:rsidR="009D2C34" w:rsidRPr="009D2C34">
        <w:rPr>
          <w:rFonts w:asciiTheme="majorBidi" w:hAnsiTheme="majorBidi" w:cstheme="majorBidi"/>
          <w:noProof/>
          <w:szCs w:val="24"/>
        </w:rPr>
        <w:t>,</w:t>
      </w:r>
      <w:r w:rsidR="003C7B89">
        <w:rPr>
          <w:rFonts w:asciiTheme="majorBidi" w:hAnsiTheme="majorBidi" w:cstheme="majorBidi"/>
          <w:noProof/>
          <w:szCs w:val="24"/>
        </w:rPr>
        <w:t xml:space="preserve"> 2007,</w:t>
      </w:r>
      <w:r w:rsidR="009D2C34" w:rsidRPr="009D2C34">
        <w:rPr>
          <w:rFonts w:asciiTheme="majorBidi" w:hAnsiTheme="majorBidi" w:cstheme="majorBidi"/>
          <w:noProof/>
          <w:szCs w:val="24"/>
        </w:rPr>
        <w:t xml:space="preserve"> </w:t>
      </w:r>
      <w:r w:rsidR="009D2C34" w:rsidRPr="003C7B89">
        <w:rPr>
          <w:rFonts w:asciiTheme="majorBidi" w:hAnsiTheme="majorBidi" w:cstheme="majorBidi"/>
          <w:noProof/>
          <w:szCs w:val="24"/>
        </w:rPr>
        <w:t>291</w:t>
      </w:r>
      <w:r w:rsidR="009D2C34" w:rsidRPr="009D2C34">
        <w:rPr>
          <w:rFonts w:asciiTheme="majorBidi" w:hAnsiTheme="majorBidi" w:cstheme="majorBidi"/>
          <w:noProof/>
          <w:szCs w:val="24"/>
        </w:rPr>
        <w:t>, 148–156.</w:t>
      </w:r>
    </w:p>
    <w:p w14:paraId="7FFB141A" w14:textId="214F64FF" w:rsidR="009D2C34" w:rsidRPr="009D2C34" w:rsidRDefault="009D2C34" w:rsidP="00537140">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2</w:t>
      </w:r>
      <w:r w:rsidRPr="009D2C34">
        <w:rPr>
          <w:rFonts w:asciiTheme="majorBidi" w:hAnsiTheme="majorBidi" w:cstheme="majorBidi"/>
          <w:noProof/>
          <w:szCs w:val="24"/>
        </w:rPr>
        <w:t xml:space="preserve">. </w:t>
      </w:r>
      <w:r w:rsidRPr="009D2C34">
        <w:rPr>
          <w:rFonts w:asciiTheme="majorBidi" w:hAnsiTheme="majorBidi" w:cstheme="majorBidi"/>
          <w:noProof/>
          <w:szCs w:val="24"/>
        </w:rPr>
        <w:tab/>
        <w:t>Celorrio, V., Tiwari, D., and Fermin, D. J., “</w:t>
      </w:r>
      <w:r w:rsidRPr="00537140">
        <w:rPr>
          <w:rFonts w:asciiTheme="majorBidi" w:hAnsiTheme="majorBidi" w:cstheme="majorBidi"/>
          <w:i/>
          <w:iCs/>
          <w:noProof/>
          <w:szCs w:val="24"/>
        </w:rPr>
        <w:t>Composition-Dependent Reactivity of Ba</w:t>
      </w:r>
      <w:r w:rsidRPr="00537140">
        <w:rPr>
          <w:rFonts w:asciiTheme="majorBidi" w:hAnsiTheme="majorBidi" w:cstheme="majorBidi"/>
          <w:i/>
          <w:iCs/>
          <w:noProof/>
          <w:szCs w:val="24"/>
          <w:vertAlign w:val="subscript"/>
        </w:rPr>
        <w:t>0.5</w:t>
      </w:r>
      <w:r w:rsidRPr="00537140">
        <w:rPr>
          <w:rFonts w:asciiTheme="majorBidi" w:hAnsiTheme="majorBidi" w:cstheme="majorBidi"/>
          <w:i/>
          <w:iCs/>
          <w:noProof/>
          <w:szCs w:val="24"/>
        </w:rPr>
        <w:t>Sr</w:t>
      </w:r>
      <w:r w:rsidRPr="00537140">
        <w:rPr>
          <w:rFonts w:asciiTheme="majorBidi" w:hAnsiTheme="majorBidi" w:cstheme="majorBidi"/>
          <w:i/>
          <w:iCs/>
          <w:noProof/>
          <w:szCs w:val="24"/>
          <w:vertAlign w:val="subscript"/>
        </w:rPr>
        <w:t>0.5</w:t>
      </w:r>
      <w:r w:rsidRPr="00537140">
        <w:rPr>
          <w:rFonts w:asciiTheme="majorBidi" w:hAnsiTheme="majorBidi" w:cstheme="majorBidi"/>
          <w:i/>
          <w:iCs/>
          <w:noProof/>
          <w:szCs w:val="24"/>
        </w:rPr>
        <w:t>Co</w:t>
      </w:r>
      <w:r w:rsidRPr="00537140">
        <w:rPr>
          <w:rFonts w:asciiTheme="majorBidi" w:hAnsiTheme="majorBidi" w:cstheme="majorBidi"/>
          <w:i/>
          <w:iCs/>
          <w:noProof/>
          <w:szCs w:val="24"/>
          <w:vertAlign w:val="subscript"/>
        </w:rPr>
        <w:t>x</w:t>
      </w:r>
      <w:r w:rsidRPr="00537140">
        <w:rPr>
          <w:rFonts w:asciiTheme="majorBidi" w:hAnsiTheme="majorBidi" w:cstheme="majorBidi"/>
          <w:i/>
          <w:iCs/>
          <w:noProof/>
          <w:szCs w:val="24"/>
        </w:rPr>
        <w:t>Fe</w:t>
      </w:r>
      <w:r w:rsidR="00537140" w:rsidRPr="00537140">
        <w:rPr>
          <w:rFonts w:asciiTheme="majorBidi" w:hAnsiTheme="majorBidi" w:cstheme="majorBidi"/>
          <w:i/>
          <w:iCs/>
          <w:noProof/>
          <w:szCs w:val="24"/>
          <w:vertAlign w:val="subscript"/>
        </w:rPr>
        <w:t>1-</w:t>
      </w:r>
      <w:r w:rsidRPr="00537140">
        <w:rPr>
          <w:rFonts w:asciiTheme="majorBidi" w:hAnsiTheme="majorBidi" w:cstheme="majorBidi"/>
          <w:i/>
          <w:iCs/>
          <w:noProof/>
          <w:szCs w:val="24"/>
          <w:vertAlign w:val="subscript"/>
        </w:rPr>
        <w:t>x</w:t>
      </w:r>
      <w:r w:rsidRPr="00537140">
        <w:rPr>
          <w:rFonts w:asciiTheme="majorBidi" w:hAnsiTheme="majorBidi" w:cstheme="majorBidi"/>
          <w:i/>
          <w:iCs/>
          <w:noProof/>
          <w:szCs w:val="24"/>
        </w:rPr>
        <w:t>O</w:t>
      </w:r>
      <w:r w:rsidRPr="00537140">
        <w:rPr>
          <w:rFonts w:asciiTheme="majorBidi" w:hAnsiTheme="majorBidi" w:cstheme="majorBidi"/>
          <w:i/>
          <w:iCs/>
          <w:noProof/>
          <w:szCs w:val="24"/>
          <w:vertAlign w:val="subscript"/>
        </w:rPr>
        <w:t>3−δ</w:t>
      </w:r>
      <w:r w:rsidRPr="00537140">
        <w:rPr>
          <w:rFonts w:asciiTheme="majorBidi" w:hAnsiTheme="majorBidi" w:cstheme="majorBidi"/>
          <w:i/>
          <w:iCs/>
          <w:noProof/>
          <w:szCs w:val="24"/>
        </w:rPr>
        <w:t xml:space="preserve"> toward the Oxygen Reduction Reaction</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Phys. Chem. C</w:t>
      </w:r>
      <w:r w:rsidRPr="009D2C34">
        <w:rPr>
          <w:rFonts w:asciiTheme="majorBidi" w:hAnsiTheme="majorBidi" w:cstheme="majorBidi"/>
          <w:noProof/>
          <w:szCs w:val="24"/>
        </w:rPr>
        <w:t>,</w:t>
      </w:r>
      <w:r w:rsidR="00537140">
        <w:rPr>
          <w:rFonts w:asciiTheme="majorBidi" w:hAnsiTheme="majorBidi" w:cstheme="majorBidi"/>
          <w:noProof/>
          <w:szCs w:val="24"/>
        </w:rPr>
        <w:t xml:space="preserve"> 2016,</w:t>
      </w:r>
      <w:r w:rsidRPr="009D2C34">
        <w:rPr>
          <w:rFonts w:asciiTheme="majorBidi" w:hAnsiTheme="majorBidi" w:cstheme="majorBidi"/>
          <w:noProof/>
          <w:szCs w:val="24"/>
        </w:rPr>
        <w:t xml:space="preserve"> </w:t>
      </w:r>
      <w:r w:rsidRPr="00537140">
        <w:rPr>
          <w:rFonts w:asciiTheme="majorBidi" w:hAnsiTheme="majorBidi" w:cstheme="majorBidi"/>
          <w:noProof/>
          <w:szCs w:val="24"/>
        </w:rPr>
        <w:t>120</w:t>
      </w:r>
      <w:r w:rsidRPr="009D2C34">
        <w:rPr>
          <w:rFonts w:asciiTheme="majorBidi" w:hAnsiTheme="majorBidi" w:cstheme="majorBidi"/>
          <w:noProof/>
          <w:szCs w:val="24"/>
        </w:rPr>
        <w:t>(39), 22291–22297.</w:t>
      </w:r>
    </w:p>
    <w:p w14:paraId="5E3F1EDB" w14:textId="6D8C5826" w:rsidR="009D2C34" w:rsidRPr="009D2C34" w:rsidRDefault="009D2C34" w:rsidP="00AF2F08">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3</w:t>
      </w:r>
      <w:r w:rsidRPr="009D2C34">
        <w:rPr>
          <w:rFonts w:asciiTheme="majorBidi" w:hAnsiTheme="majorBidi" w:cstheme="majorBidi"/>
          <w:noProof/>
          <w:szCs w:val="24"/>
        </w:rPr>
        <w:t xml:space="preserve">. </w:t>
      </w:r>
      <w:r w:rsidRPr="009D2C34">
        <w:rPr>
          <w:rFonts w:asciiTheme="majorBidi" w:hAnsiTheme="majorBidi" w:cstheme="majorBidi"/>
          <w:noProof/>
          <w:szCs w:val="24"/>
        </w:rPr>
        <w:tab/>
        <w:t>Kim, J.-H. and Manthiram, A., “</w:t>
      </w:r>
      <w:r w:rsidRPr="00AF2F08">
        <w:rPr>
          <w:rFonts w:asciiTheme="majorBidi" w:hAnsiTheme="majorBidi" w:cstheme="majorBidi"/>
          <w:i/>
          <w:iCs/>
          <w:noProof/>
          <w:szCs w:val="24"/>
        </w:rPr>
        <w:t>LnBaCo</w:t>
      </w:r>
      <w:r w:rsidRPr="00AF2F08">
        <w:rPr>
          <w:rFonts w:asciiTheme="majorBidi" w:hAnsiTheme="majorBidi" w:cstheme="majorBidi"/>
          <w:i/>
          <w:iCs/>
          <w:noProof/>
          <w:szCs w:val="24"/>
          <w:vertAlign w:val="subscript"/>
        </w:rPr>
        <w:t>2</w:t>
      </w:r>
      <w:r w:rsidRPr="00AF2F08">
        <w:rPr>
          <w:rFonts w:asciiTheme="majorBidi" w:hAnsiTheme="majorBidi" w:cstheme="majorBidi"/>
          <w:i/>
          <w:iCs/>
          <w:noProof/>
          <w:szCs w:val="24"/>
        </w:rPr>
        <w:t>O</w:t>
      </w:r>
      <w:r w:rsidRPr="00AF2F08">
        <w:rPr>
          <w:rFonts w:asciiTheme="majorBidi" w:hAnsiTheme="majorBidi" w:cstheme="majorBidi"/>
          <w:i/>
          <w:iCs/>
          <w:noProof/>
          <w:szCs w:val="24"/>
          <w:vertAlign w:val="subscript"/>
        </w:rPr>
        <w:t>5+δ</w:t>
      </w:r>
      <w:r w:rsidRPr="00AF2F08">
        <w:rPr>
          <w:rFonts w:asciiTheme="majorBidi" w:hAnsiTheme="majorBidi" w:cstheme="majorBidi"/>
          <w:i/>
          <w:iCs/>
          <w:noProof/>
          <w:szCs w:val="24"/>
        </w:rPr>
        <w:t xml:space="preserve"> Oxides as Cathodes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Electrochem. Soc.</w:t>
      </w:r>
      <w:r w:rsidRPr="009D2C34">
        <w:rPr>
          <w:rFonts w:asciiTheme="majorBidi" w:hAnsiTheme="majorBidi" w:cstheme="majorBidi"/>
          <w:noProof/>
          <w:szCs w:val="24"/>
        </w:rPr>
        <w:t>,</w:t>
      </w:r>
      <w:r w:rsidR="00AF2F08">
        <w:rPr>
          <w:rFonts w:asciiTheme="majorBidi" w:hAnsiTheme="majorBidi" w:cstheme="majorBidi"/>
          <w:noProof/>
          <w:szCs w:val="24"/>
        </w:rPr>
        <w:t xml:space="preserve"> 2008,</w:t>
      </w:r>
      <w:r w:rsidRPr="009D2C34">
        <w:rPr>
          <w:rFonts w:asciiTheme="majorBidi" w:hAnsiTheme="majorBidi" w:cstheme="majorBidi"/>
          <w:noProof/>
          <w:szCs w:val="24"/>
        </w:rPr>
        <w:t xml:space="preserve"> </w:t>
      </w:r>
      <w:r w:rsidRPr="00AF2F08">
        <w:rPr>
          <w:rFonts w:asciiTheme="majorBidi" w:hAnsiTheme="majorBidi" w:cstheme="majorBidi"/>
          <w:noProof/>
          <w:szCs w:val="24"/>
        </w:rPr>
        <w:t>155</w:t>
      </w:r>
      <w:r w:rsidRPr="009D2C34">
        <w:rPr>
          <w:rFonts w:asciiTheme="majorBidi" w:hAnsiTheme="majorBidi" w:cstheme="majorBidi"/>
          <w:noProof/>
          <w:szCs w:val="24"/>
        </w:rPr>
        <w:t>(4), B385.</w:t>
      </w:r>
    </w:p>
    <w:p w14:paraId="368FA9AD" w14:textId="7F785FF4" w:rsidR="009D2C34" w:rsidRPr="009D2C34" w:rsidRDefault="009D2C34" w:rsidP="00AE681D">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4</w:t>
      </w:r>
      <w:r w:rsidRPr="009D2C34">
        <w:rPr>
          <w:rFonts w:asciiTheme="majorBidi" w:hAnsiTheme="majorBidi" w:cstheme="majorBidi"/>
          <w:noProof/>
          <w:szCs w:val="24"/>
        </w:rPr>
        <w:t xml:space="preserve">. </w:t>
      </w:r>
      <w:r w:rsidRPr="009D2C34">
        <w:rPr>
          <w:rFonts w:asciiTheme="majorBidi" w:hAnsiTheme="majorBidi" w:cstheme="majorBidi"/>
          <w:noProof/>
          <w:szCs w:val="24"/>
        </w:rPr>
        <w:tab/>
        <w:t>Zhou, W., Jin, W., Zhu, Z., and Shao, Z., “</w:t>
      </w:r>
      <w:r w:rsidRPr="00AE681D">
        <w:rPr>
          <w:rFonts w:asciiTheme="majorBidi" w:hAnsiTheme="majorBidi" w:cstheme="majorBidi"/>
          <w:i/>
          <w:iCs/>
          <w:noProof/>
          <w:szCs w:val="24"/>
        </w:rPr>
        <w:t>Structural, electrical and electrochemical characterizations of SrNb</w:t>
      </w:r>
      <w:r w:rsidRPr="00AE681D">
        <w:rPr>
          <w:rFonts w:asciiTheme="majorBidi" w:hAnsiTheme="majorBidi" w:cstheme="majorBidi"/>
          <w:i/>
          <w:iCs/>
          <w:noProof/>
          <w:szCs w:val="24"/>
          <w:vertAlign w:val="subscript"/>
        </w:rPr>
        <w:t>0.1</w:t>
      </w:r>
      <w:r w:rsidRPr="00AE681D">
        <w:rPr>
          <w:rFonts w:asciiTheme="majorBidi" w:hAnsiTheme="majorBidi" w:cstheme="majorBidi"/>
          <w:i/>
          <w:iCs/>
          <w:noProof/>
          <w:szCs w:val="24"/>
        </w:rPr>
        <w:t>Co</w:t>
      </w:r>
      <w:r w:rsidRPr="00AE681D">
        <w:rPr>
          <w:rFonts w:asciiTheme="majorBidi" w:hAnsiTheme="majorBidi" w:cstheme="majorBidi"/>
          <w:i/>
          <w:iCs/>
          <w:noProof/>
          <w:szCs w:val="24"/>
          <w:vertAlign w:val="subscript"/>
        </w:rPr>
        <w:t>0.9</w:t>
      </w:r>
      <w:r w:rsidRPr="00AE681D">
        <w:rPr>
          <w:rFonts w:asciiTheme="majorBidi" w:hAnsiTheme="majorBidi" w:cstheme="majorBidi"/>
          <w:i/>
          <w:iCs/>
          <w:noProof/>
          <w:szCs w:val="24"/>
        </w:rPr>
        <w:t>O</w:t>
      </w:r>
      <w:r w:rsidRPr="00AE681D">
        <w:rPr>
          <w:rFonts w:asciiTheme="majorBidi" w:hAnsiTheme="majorBidi" w:cstheme="majorBidi"/>
          <w:i/>
          <w:iCs/>
          <w:noProof/>
          <w:szCs w:val="24"/>
          <w:vertAlign w:val="subscript"/>
        </w:rPr>
        <w:t>3−δ</w:t>
      </w:r>
      <w:r w:rsidRPr="00AE681D">
        <w:rPr>
          <w:rFonts w:asciiTheme="majorBidi" w:hAnsiTheme="majorBidi" w:cstheme="majorBidi"/>
          <w:i/>
          <w:iCs/>
          <w:noProof/>
          <w:szCs w:val="24"/>
        </w:rPr>
        <w:t xml:space="preserve"> as a cathode of solid oxide fuel cells operating below 600 °C</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Int. J. Hydrogen Energy</w:t>
      </w:r>
      <w:r w:rsidRPr="009D2C34">
        <w:rPr>
          <w:rFonts w:asciiTheme="majorBidi" w:hAnsiTheme="majorBidi" w:cstheme="majorBidi"/>
          <w:noProof/>
          <w:szCs w:val="24"/>
        </w:rPr>
        <w:t>,</w:t>
      </w:r>
      <w:r w:rsidR="00AE681D">
        <w:rPr>
          <w:rFonts w:asciiTheme="majorBidi" w:hAnsiTheme="majorBidi" w:cstheme="majorBidi"/>
          <w:noProof/>
          <w:szCs w:val="24"/>
        </w:rPr>
        <w:t xml:space="preserve"> 2010,</w:t>
      </w:r>
      <w:r w:rsidRPr="009D2C34">
        <w:rPr>
          <w:rFonts w:asciiTheme="majorBidi" w:hAnsiTheme="majorBidi" w:cstheme="majorBidi"/>
          <w:noProof/>
          <w:szCs w:val="24"/>
        </w:rPr>
        <w:t xml:space="preserve"> </w:t>
      </w:r>
      <w:r w:rsidRPr="00AE681D">
        <w:rPr>
          <w:rFonts w:asciiTheme="majorBidi" w:hAnsiTheme="majorBidi" w:cstheme="majorBidi"/>
          <w:noProof/>
          <w:szCs w:val="24"/>
        </w:rPr>
        <w:t>35</w:t>
      </w:r>
      <w:r w:rsidRPr="009D2C34">
        <w:rPr>
          <w:rFonts w:asciiTheme="majorBidi" w:hAnsiTheme="majorBidi" w:cstheme="majorBidi"/>
          <w:noProof/>
          <w:szCs w:val="24"/>
        </w:rPr>
        <w:t>(3), 1356–1366.</w:t>
      </w:r>
    </w:p>
    <w:p w14:paraId="406D1DD3" w14:textId="2AB5C87E" w:rsidR="009D2C34" w:rsidRPr="009D2C34" w:rsidRDefault="009D2C34" w:rsidP="00F545BE">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5</w:t>
      </w:r>
      <w:r w:rsidRPr="009D2C34">
        <w:rPr>
          <w:rFonts w:asciiTheme="majorBidi" w:hAnsiTheme="majorBidi" w:cstheme="majorBidi"/>
          <w:noProof/>
          <w:szCs w:val="24"/>
        </w:rPr>
        <w:t xml:space="preserve">. </w:t>
      </w:r>
      <w:r w:rsidRPr="009D2C34">
        <w:rPr>
          <w:rFonts w:asciiTheme="majorBidi" w:hAnsiTheme="majorBidi" w:cstheme="majorBidi"/>
          <w:noProof/>
          <w:szCs w:val="24"/>
        </w:rPr>
        <w:tab/>
        <w:t>Zhang, J., Guo, H., Lei, L., Shen, S., Zheng, K., and Han, M., “</w:t>
      </w:r>
      <w:r w:rsidRPr="00F545BE">
        <w:rPr>
          <w:rFonts w:asciiTheme="majorBidi" w:hAnsiTheme="majorBidi" w:cstheme="majorBidi"/>
          <w:i/>
          <w:iCs/>
          <w:noProof/>
          <w:szCs w:val="24"/>
        </w:rPr>
        <w:t>A critical review of the Butler-Volmer equation for the activation polarization of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Power Sources</w:t>
      </w:r>
      <w:r w:rsidRPr="009D2C34">
        <w:rPr>
          <w:rFonts w:asciiTheme="majorBidi" w:hAnsiTheme="majorBidi" w:cstheme="majorBidi"/>
          <w:noProof/>
          <w:szCs w:val="24"/>
        </w:rPr>
        <w:t>,</w:t>
      </w:r>
      <w:r w:rsidR="00F545BE">
        <w:rPr>
          <w:rFonts w:asciiTheme="majorBidi" w:hAnsiTheme="majorBidi" w:cstheme="majorBidi"/>
          <w:noProof/>
          <w:szCs w:val="24"/>
        </w:rPr>
        <w:t xml:space="preserve"> 2024,</w:t>
      </w:r>
      <w:r w:rsidRPr="009D2C34">
        <w:rPr>
          <w:rFonts w:asciiTheme="majorBidi" w:hAnsiTheme="majorBidi" w:cstheme="majorBidi"/>
          <w:noProof/>
          <w:szCs w:val="24"/>
        </w:rPr>
        <w:t xml:space="preserve"> </w:t>
      </w:r>
      <w:r w:rsidRPr="00F545BE">
        <w:rPr>
          <w:rFonts w:asciiTheme="majorBidi" w:hAnsiTheme="majorBidi" w:cstheme="majorBidi"/>
          <w:noProof/>
          <w:szCs w:val="24"/>
        </w:rPr>
        <w:t>613</w:t>
      </w:r>
      <w:r w:rsidRPr="009D2C34">
        <w:rPr>
          <w:rFonts w:asciiTheme="majorBidi" w:hAnsiTheme="majorBidi" w:cstheme="majorBidi"/>
          <w:noProof/>
          <w:szCs w:val="24"/>
        </w:rPr>
        <w:t>,</w:t>
      </w:r>
      <w:r w:rsidR="00F545BE">
        <w:rPr>
          <w:rFonts w:asciiTheme="majorBidi" w:hAnsiTheme="majorBidi" w:cstheme="majorBidi"/>
          <w:noProof/>
          <w:szCs w:val="24"/>
        </w:rPr>
        <w:t xml:space="preserve"> 234871</w:t>
      </w:r>
      <w:r w:rsidRPr="009D2C34">
        <w:rPr>
          <w:rFonts w:asciiTheme="majorBidi" w:hAnsiTheme="majorBidi" w:cstheme="majorBidi"/>
          <w:noProof/>
          <w:szCs w:val="24"/>
        </w:rPr>
        <w:t>.</w:t>
      </w:r>
    </w:p>
    <w:p w14:paraId="351E0889" w14:textId="1EBB87A2" w:rsidR="009D2C34" w:rsidRPr="009D2C34" w:rsidRDefault="009D2C34" w:rsidP="001941B7">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6</w:t>
      </w:r>
      <w:r w:rsidRPr="009D2C34">
        <w:rPr>
          <w:rFonts w:asciiTheme="majorBidi" w:hAnsiTheme="majorBidi" w:cstheme="majorBidi"/>
          <w:noProof/>
          <w:szCs w:val="24"/>
        </w:rPr>
        <w:t xml:space="preserve">. </w:t>
      </w:r>
      <w:r w:rsidRPr="009D2C34">
        <w:rPr>
          <w:rFonts w:asciiTheme="majorBidi" w:hAnsiTheme="majorBidi" w:cstheme="majorBidi"/>
          <w:noProof/>
          <w:szCs w:val="24"/>
        </w:rPr>
        <w:tab/>
        <w:t>Choi, S., Park, S., Kim, J., Lim, T. H., Shin, J., and Kim, G., “</w:t>
      </w:r>
      <w:r w:rsidRPr="00AC64FE">
        <w:rPr>
          <w:rFonts w:asciiTheme="majorBidi" w:hAnsiTheme="majorBidi" w:cstheme="majorBidi"/>
          <w:i/>
          <w:iCs/>
          <w:noProof/>
          <w:szCs w:val="24"/>
        </w:rPr>
        <w:t>Electrochemical properties of an ordered perovskite LaBaCo</w:t>
      </w:r>
      <w:r w:rsidRPr="00AC64FE">
        <w:rPr>
          <w:rFonts w:asciiTheme="majorBidi" w:hAnsiTheme="majorBidi" w:cstheme="majorBidi"/>
          <w:i/>
          <w:iCs/>
          <w:noProof/>
          <w:szCs w:val="24"/>
          <w:vertAlign w:val="subscript"/>
        </w:rPr>
        <w:t>2</w:t>
      </w:r>
      <w:r w:rsidRPr="00AC64FE">
        <w:rPr>
          <w:rFonts w:asciiTheme="majorBidi" w:hAnsiTheme="majorBidi" w:cstheme="majorBidi"/>
          <w:i/>
          <w:iCs/>
          <w:noProof/>
          <w:szCs w:val="24"/>
        </w:rPr>
        <w:t>O</w:t>
      </w:r>
      <w:r w:rsidRPr="00AC64FE">
        <w:rPr>
          <w:rFonts w:asciiTheme="majorBidi" w:hAnsiTheme="majorBidi" w:cstheme="majorBidi"/>
          <w:i/>
          <w:iCs/>
          <w:noProof/>
          <w:szCs w:val="24"/>
          <w:vertAlign w:val="subscript"/>
        </w:rPr>
        <w:t>5+δ</w:t>
      </w:r>
      <w:r w:rsidRPr="00AC64FE">
        <w:rPr>
          <w:rFonts w:asciiTheme="majorBidi" w:hAnsiTheme="majorBidi" w:cstheme="majorBidi"/>
          <w:i/>
          <w:iCs/>
          <w:noProof/>
          <w:szCs w:val="24"/>
        </w:rPr>
        <w:t>-Ce</w:t>
      </w:r>
      <w:r w:rsidRPr="00AC64FE">
        <w:rPr>
          <w:rFonts w:asciiTheme="majorBidi" w:hAnsiTheme="majorBidi" w:cstheme="majorBidi"/>
          <w:i/>
          <w:iCs/>
          <w:noProof/>
          <w:szCs w:val="24"/>
          <w:vertAlign w:val="subscript"/>
        </w:rPr>
        <w:t>0.9</w:t>
      </w:r>
      <w:r w:rsidRPr="00AC64FE">
        <w:rPr>
          <w:rFonts w:asciiTheme="majorBidi" w:hAnsiTheme="majorBidi" w:cstheme="majorBidi"/>
          <w:i/>
          <w:iCs/>
          <w:noProof/>
          <w:szCs w:val="24"/>
        </w:rPr>
        <w:t>Gd</w:t>
      </w:r>
      <w:r w:rsidRPr="00AC64FE">
        <w:rPr>
          <w:rFonts w:asciiTheme="majorBidi" w:hAnsiTheme="majorBidi" w:cstheme="majorBidi"/>
          <w:i/>
          <w:iCs/>
          <w:noProof/>
          <w:szCs w:val="24"/>
          <w:vertAlign w:val="subscript"/>
        </w:rPr>
        <w:t>0.1</w:t>
      </w:r>
      <w:r w:rsidRPr="00AC64FE">
        <w:rPr>
          <w:rFonts w:asciiTheme="majorBidi" w:hAnsiTheme="majorBidi" w:cstheme="majorBidi"/>
          <w:i/>
          <w:iCs/>
          <w:noProof/>
          <w:szCs w:val="24"/>
        </w:rPr>
        <w:t>O</w:t>
      </w:r>
      <w:r w:rsidRPr="00AC64FE">
        <w:rPr>
          <w:rFonts w:asciiTheme="majorBidi" w:hAnsiTheme="majorBidi" w:cstheme="majorBidi"/>
          <w:i/>
          <w:iCs/>
          <w:noProof/>
          <w:szCs w:val="24"/>
          <w:vertAlign w:val="subscript"/>
        </w:rPr>
        <w:t>2-δ</w:t>
      </w:r>
      <w:r w:rsidRPr="00AC64FE">
        <w:rPr>
          <w:rFonts w:asciiTheme="majorBidi" w:hAnsiTheme="majorBidi" w:cstheme="majorBidi"/>
          <w:i/>
          <w:iCs/>
          <w:noProof/>
          <w:szCs w:val="24"/>
        </w:rPr>
        <w:t xml:space="preserve"> composite cathode with strontium doping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Electrochem. commun.</w:t>
      </w:r>
      <w:r w:rsidRPr="009D2C34">
        <w:rPr>
          <w:rFonts w:asciiTheme="majorBidi" w:hAnsiTheme="majorBidi" w:cstheme="majorBidi"/>
          <w:noProof/>
          <w:szCs w:val="24"/>
        </w:rPr>
        <w:t>,</w:t>
      </w:r>
      <w:r w:rsidR="001941B7">
        <w:rPr>
          <w:rFonts w:asciiTheme="majorBidi" w:hAnsiTheme="majorBidi" w:cstheme="majorBidi"/>
          <w:noProof/>
          <w:szCs w:val="24"/>
        </w:rPr>
        <w:t xml:space="preserve"> 2013,</w:t>
      </w:r>
      <w:r w:rsidRPr="009D2C34">
        <w:rPr>
          <w:rFonts w:asciiTheme="majorBidi" w:hAnsiTheme="majorBidi" w:cstheme="majorBidi"/>
          <w:noProof/>
          <w:szCs w:val="24"/>
        </w:rPr>
        <w:t xml:space="preserve"> </w:t>
      </w:r>
      <w:r w:rsidRPr="001941B7">
        <w:rPr>
          <w:rFonts w:asciiTheme="majorBidi" w:hAnsiTheme="majorBidi" w:cstheme="majorBidi"/>
          <w:noProof/>
          <w:szCs w:val="24"/>
        </w:rPr>
        <w:t>34</w:t>
      </w:r>
      <w:r w:rsidRPr="009D2C34">
        <w:rPr>
          <w:rFonts w:asciiTheme="majorBidi" w:hAnsiTheme="majorBidi" w:cstheme="majorBidi"/>
          <w:noProof/>
          <w:szCs w:val="24"/>
        </w:rPr>
        <w:t>(3), 5–8.</w:t>
      </w:r>
    </w:p>
    <w:p w14:paraId="5C3A444A" w14:textId="467FE028" w:rsidR="009D2C34" w:rsidRPr="009D2C34" w:rsidRDefault="009D2C34" w:rsidP="001941B7">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7</w:t>
      </w:r>
      <w:r w:rsidRPr="009D2C34">
        <w:rPr>
          <w:rFonts w:asciiTheme="majorBidi" w:hAnsiTheme="majorBidi" w:cstheme="majorBidi"/>
          <w:noProof/>
          <w:szCs w:val="24"/>
        </w:rPr>
        <w:t xml:space="preserve">. </w:t>
      </w:r>
      <w:r w:rsidRPr="009D2C34">
        <w:rPr>
          <w:rFonts w:asciiTheme="majorBidi" w:hAnsiTheme="majorBidi" w:cstheme="majorBidi"/>
          <w:noProof/>
          <w:szCs w:val="24"/>
        </w:rPr>
        <w:tab/>
        <w:t>Park, S., Choi, S., Shin, J., and Kim, G., “</w:t>
      </w:r>
      <w:r w:rsidRPr="001941B7">
        <w:rPr>
          <w:rFonts w:asciiTheme="majorBidi" w:hAnsiTheme="majorBidi" w:cstheme="majorBidi"/>
          <w:i/>
          <w:iCs/>
          <w:noProof/>
          <w:szCs w:val="24"/>
        </w:rPr>
        <w:t>A collaborative study of sintering and composite effects for a PrBa</w:t>
      </w:r>
      <w:r w:rsidRPr="001941B7">
        <w:rPr>
          <w:rFonts w:asciiTheme="majorBidi" w:hAnsiTheme="majorBidi" w:cstheme="majorBidi"/>
          <w:i/>
          <w:iCs/>
          <w:noProof/>
          <w:szCs w:val="24"/>
          <w:vertAlign w:val="subscript"/>
        </w:rPr>
        <w:t>0.5</w:t>
      </w:r>
      <w:r w:rsidRPr="001941B7">
        <w:rPr>
          <w:rFonts w:asciiTheme="majorBidi" w:hAnsiTheme="majorBidi" w:cstheme="majorBidi"/>
          <w:i/>
          <w:iCs/>
          <w:noProof/>
          <w:szCs w:val="24"/>
        </w:rPr>
        <w:t>Sr</w:t>
      </w:r>
      <w:r w:rsidRPr="001941B7">
        <w:rPr>
          <w:rFonts w:asciiTheme="majorBidi" w:hAnsiTheme="majorBidi" w:cstheme="majorBidi"/>
          <w:i/>
          <w:iCs/>
          <w:noProof/>
          <w:szCs w:val="24"/>
          <w:vertAlign w:val="subscript"/>
        </w:rPr>
        <w:t>0.5</w:t>
      </w:r>
      <w:r w:rsidRPr="001941B7">
        <w:rPr>
          <w:rFonts w:asciiTheme="majorBidi" w:hAnsiTheme="majorBidi" w:cstheme="majorBidi"/>
          <w:i/>
          <w:iCs/>
          <w:noProof/>
          <w:szCs w:val="24"/>
        </w:rPr>
        <w:t>Co</w:t>
      </w:r>
      <w:r w:rsidRPr="001941B7">
        <w:rPr>
          <w:rFonts w:asciiTheme="majorBidi" w:hAnsiTheme="majorBidi" w:cstheme="majorBidi"/>
          <w:i/>
          <w:iCs/>
          <w:noProof/>
          <w:szCs w:val="24"/>
          <w:vertAlign w:val="subscript"/>
        </w:rPr>
        <w:t>1.5</w:t>
      </w:r>
      <w:r w:rsidRPr="001941B7">
        <w:rPr>
          <w:rFonts w:asciiTheme="majorBidi" w:hAnsiTheme="majorBidi" w:cstheme="majorBidi"/>
          <w:i/>
          <w:iCs/>
          <w:noProof/>
          <w:szCs w:val="24"/>
        </w:rPr>
        <w:t>Fe</w:t>
      </w:r>
      <w:r w:rsidRPr="001941B7">
        <w:rPr>
          <w:rFonts w:asciiTheme="majorBidi" w:hAnsiTheme="majorBidi" w:cstheme="majorBidi"/>
          <w:i/>
          <w:iCs/>
          <w:noProof/>
          <w:szCs w:val="24"/>
          <w:vertAlign w:val="subscript"/>
        </w:rPr>
        <w:t>0.5</w:t>
      </w:r>
      <w:r w:rsidR="001941B7" w:rsidRPr="001941B7">
        <w:rPr>
          <w:rFonts w:asciiTheme="majorBidi" w:hAnsiTheme="majorBidi" w:cstheme="majorBidi"/>
          <w:i/>
          <w:iCs/>
          <w:noProof/>
          <w:szCs w:val="24"/>
        </w:rPr>
        <w:t>O</w:t>
      </w:r>
      <w:r w:rsidRPr="001941B7">
        <w:rPr>
          <w:rFonts w:asciiTheme="majorBidi" w:hAnsiTheme="majorBidi" w:cstheme="majorBidi"/>
          <w:i/>
          <w:iCs/>
          <w:noProof/>
          <w:szCs w:val="24"/>
          <w:vertAlign w:val="subscript"/>
        </w:rPr>
        <w:t>5+δ</w:t>
      </w:r>
      <w:r w:rsidRPr="001941B7">
        <w:rPr>
          <w:rFonts w:asciiTheme="majorBidi" w:hAnsiTheme="majorBidi" w:cstheme="majorBidi"/>
          <w:i/>
          <w:iCs/>
          <w:noProof/>
          <w:szCs w:val="24"/>
        </w:rPr>
        <w:t xml:space="preserve"> IT-SOFC cathode</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RSC Adv.</w:t>
      </w:r>
      <w:r w:rsidRPr="009D2C34">
        <w:rPr>
          <w:rFonts w:asciiTheme="majorBidi" w:hAnsiTheme="majorBidi" w:cstheme="majorBidi"/>
          <w:noProof/>
          <w:szCs w:val="24"/>
        </w:rPr>
        <w:t>,</w:t>
      </w:r>
      <w:r w:rsidR="001941B7">
        <w:rPr>
          <w:rFonts w:asciiTheme="majorBidi" w:hAnsiTheme="majorBidi" w:cstheme="majorBidi"/>
          <w:noProof/>
          <w:szCs w:val="24"/>
        </w:rPr>
        <w:t xml:space="preserve"> 2014,</w:t>
      </w:r>
      <w:r w:rsidRPr="009D2C34">
        <w:rPr>
          <w:rFonts w:asciiTheme="majorBidi" w:hAnsiTheme="majorBidi" w:cstheme="majorBidi"/>
          <w:noProof/>
          <w:szCs w:val="24"/>
        </w:rPr>
        <w:t xml:space="preserve"> </w:t>
      </w:r>
      <w:r w:rsidRPr="00996A14">
        <w:rPr>
          <w:rFonts w:asciiTheme="majorBidi" w:hAnsiTheme="majorBidi" w:cstheme="majorBidi"/>
          <w:noProof/>
          <w:szCs w:val="24"/>
        </w:rPr>
        <w:t>4</w:t>
      </w:r>
      <w:r w:rsidRPr="009D2C34">
        <w:rPr>
          <w:rFonts w:asciiTheme="majorBidi" w:hAnsiTheme="majorBidi" w:cstheme="majorBidi"/>
          <w:noProof/>
          <w:szCs w:val="24"/>
        </w:rPr>
        <w:t>(4), 1775–1781.</w:t>
      </w:r>
    </w:p>
    <w:p w14:paraId="425AA087" w14:textId="1D941FAA" w:rsidR="009D2C34" w:rsidRPr="009D2C34" w:rsidRDefault="009D2C34" w:rsidP="00CD727E">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8</w:t>
      </w:r>
      <w:r w:rsidRPr="009D2C34">
        <w:rPr>
          <w:rFonts w:asciiTheme="majorBidi" w:hAnsiTheme="majorBidi" w:cstheme="majorBidi"/>
          <w:noProof/>
          <w:szCs w:val="24"/>
        </w:rPr>
        <w:t xml:space="preserve">. </w:t>
      </w:r>
      <w:r w:rsidRPr="009D2C34">
        <w:rPr>
          <w:rFonts w:asciiTheme="majorBidi" w:hAnsiTheme="majorBidi" w:cstheme="majorBidi"/>
          <w:noProof/>
          <w:szCs w:val="24"/>
        </w:rPr>
        <w:tab/>
        <w:t>Choi, S., Park, S., Shin, J., and Kim, G., “</w:t>
      </w:r>
      <w:r w:rsidRPr="00CD727E">
        <w:rPr>
          <w:rFonts w:asciiTheme="majorBidi" w:hAnsiTheme="majorBidi" w:cstheme="majorBidi"/>
          <w:i/>
          <w:iCs/>
          <w:noProof/>
          <w:szCs w:val="24"/>
        </w:rPr>
        <w:t>The effect of calcium doping on the improvement of performance and durability in a layered perovskite cathode for intermediate-temperature solid oxide fuel cells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Mater. Chem. A</w:t>
      </w:r>
      <w:r w:rsidRPr="009D2C34">
        <w:rPr>
          <w:rFonts w:asciiTheme="majorBidi" w:hAnsiTheme="majorBidi" w:cstheme="majorBidi"/>
          <w:noProof/>
          <w:szCs w:val="24"/>
        </w:rPr>
        <w:t xml:space="preserve">, </w:t>
      </w:r>
      <w:r w:rsidR="00CD727E">
        <w:rPr>
          <w:rFonts w:asciiTheme="majorBidi" w:hAnsiTheme="majorBidi" w:cstheme="majorBidi"/>
          <w:noProof/>
          <w:szCs w:val="24"/>
        </w:rPr>
        <w:t xml:space="preserve">2015, </w:t>
      </w:r>
      <w:r w:rsidRPr="00CD727E">
        <w:rPr>
          <w:rFonts w:asciiTheme="majorBidi" w:hAnsiTheme="majorBidi" w:cstheme="majorBidi"/>
          <w:noProof/>
          <w:szCs w:val="24"/>
        </w:rPr>
        <w:t>3</w:t>
      </w:r>
      <w:r w:rsidRPr="009D2C34">
        <w:rPr>
          <w:rFonts w:asciiTheme="majorBidi" w:hAnsiTheme="majorBidi" w:cstheme="majorBidi"/>
          <w:noProof/>
          <w:szCs w:val="24"/>
        </w:rPr>
        <w:t>(11), 6088–6095.</w:t>
      </w:r>
    </w:p>
    <w:p w14:paraId="29CD261F" w14:textId="58AED582" w:rsidR="009D2C34" w:rsidRPr="009D2C34" w:rsidRDefault="009D2C34" w:rsidP="001217BC">
      <w:pPr>
        <w:widowControl w:val="0"/>
        <w:autoSpaceDE w:val="0"/>
        <w:autoSpaceDN w:val="0"/>
        <w:adjustRightInd w:val="0"/>
        <w:spacing w:line="240" w:lineRule="auto"/>
        <w:ind w:left="640" w:hanging="640"/>
        <w:jc w:val="both"/>
        <w:rPr>
          <w:rFonts w:asciiTheme="majorBidi" w:hAnsiTheme="majorBidi" w:cstheme="majorBidi"/>
          <w:noProof/>
          <w:szCs w:val="24"/>
        </w:rPr>
      </w:pPr>
      <w:r w:rsidRPr="009D2C34">
        <w:rPr>
          <w:rFonts w:asciiTheme="majorBidi" w:hAnsiTheme="majorBidi" w:cstheme="majorBidi"/>
          <w:noProof/>
          <w:szCs w:val="24"/>
        </w:rPr>
        <w:t>4</w:t>
      </w:r>
      <w:r w:rsidR="00851897">
        <w:rPr>
          <w:rFonts w:asciiTheme="majorBidi" w:hAnsiTheme="majorBidi" w:cstheme="majorBidi"/>
          <w:noProof/>
          <w:szCs w:val="24"/>
        </w:rPr>
        <w:t>9</w:t>
      </w:r>
      <w:r w:rsidRPr="009D2C34">
        <w:rPr>
          <w:rFonts w:asciiTheme="majorBidi" w:hAnsiTheme="majorBidi" w:cstheme="majorBidi"/>
          <w:noProof/>
          <w:szCs w:val="24"/>
        </w:rPr>
        <w:t xml:space="preserve">. </w:t>
      </w:r>
      <w:r w:rsidRPr="009D2C34">
        <w:rPr>
          <w:rFonts w:asciiTheme="majorBidi" w:hAnsiTheme="majorBidi" w:cstheme="majorBidi"/>
          <w:noProof/>
          <w:szCs w:val="24"/>
        </w:rPr>
        <w:tab/>
        <w:t>Barbucci, A., Viviani, M., Panizza, M., Delucchi, M., and Cerisola, G., “</w:t>
      </w:r>
      <w:r w:rsidRPr="001217BC">
        <w:rPr>
          <w:rFonts w:asciiTheme="majorBidi" w:hAnsiTheme="majorBidi" w:cstheme="majorBidi"/>
          <w:i/>
          <w:iCs/>
          <w:noProof/>
          <w:szCs w:val="24"/>
        </w:rPr>
        <w:t>Analysis of the oxygen reduction process on SOFC composite electrodes</w:t>
      </w:r>
      <w:r w:rsidRPr="009D2C34">
        <w:rPr>
          <w:rFonts w:asciiTheme="majorBidi" w:hAnsiTheme="majorBidi" w:cstheme="majorBidi"/>
          <w:noProof/>
          <w:szCs w:val="24"/>
        </w:rPr>
        <w:t xml:space="preserve">”, </w:t>
      </w:r>
      <w:r w:rsidRPr="009D2C34">
        <w:rPr>
          <w:rFonts w:asciiTheme="majorBidi" w:hAnsiTheme="majorBidi" w:cstheme="majorBidi"/>
          <w:i/>
          <w:iCs/>
          <w:noProof/>
          <w:szCs w:val="24"/>
        </w:rPr>
        <w:t>J. Appl. Electrochem.</w:t>
      </w:r>
      <w:r w:rsidRPr="009D2C34">
        <w:rPr>
          <w:rFonts w:asciiTheme="majorBidi" w:hAnsiTheme="majorBidi" w:cstheme="majorBidi"/>
          <w:noProof/>
          <w:szCs w:val="24"/>
        </w:rPr>
        <w:t>,</w:t>
      </w:r>
      <w:r w:rsidR="001217BC">
        <w:rPr>
          <w:rFonts w:asciiTheme="majorBidi" w:hAnsiTheme="majorBidi" w:cstheme="majorBidi"/>
          <w:noProof/>
          <w:szCs w:val="24"/>
        </w:rPr>
        <w:t xml:space="preserve"> 2005,</w:t>
      </w:r>
      <w:r w:rsidRPr="009D2C34">
        <w:rPr>
          <w:rFonts w:asciiTheme="majorBidi" w:hAnsiTheme="majorBidi" w:cstheme="majorBidi"/>
          <w:noProof/>
          <w:szCs w:val="24"/>
        </w:rPr>
        <w:t xml:space="preserve"> </w:t>
      </w:r>
      <w:r w:rsidRPr="001217BC">
        <w:rPr>
          <w:rFonts w:asciiTheme="majorBidi" w:hAnsiTheme="majorBidi" w:cstheme="majorBidi"/>
          <w:noProof/>
          <w:szCs w:val="24"/>
        </w:rPr>
        <w:t>35</w:t>
      </w:r>
      <w:r w:rsidRPr="009D2C34">
        <w:rPr>
          <w:rFonts w:asciiTheme="majorBidi" w:hAnsiTheme="majorBidi" w:cstheme="majorBidi"/>
          <w:noProof/>
          <w:szCs w:val="24"/>
        </w:rPr>
        <w:t>(4), 399–403.</w:t>
      </w:r>
    </w:p>
    <w:p w14:paraId="3E3C4D40" w14:textId="221D0C59" w:rsidR="009D2C34" w:rsidRPr="009D2C34" w:rsidRDefault="00851897" w:rsidP="001E0422">
      <w:pPr>
        <w:widowControl w:val="0"/>
        <w:autoSpaceDE w:val="0"/>
        <w:autoSpaceDN w:val="0"/>
        <w:adjustRightInd w:val="0"/>
        <w:spacing w:line="240" w:lineRule="auto"/>
        <w:ind w:left="640" w:hanging="640"/>
        <w:jc w:val="both"/>
        <w:rPr>
          <w:rFonts w:asciiTheme="majorBidi" w:hAnsiTheme="majorBidi" w:cstheme="majorBidi"/>
          <w:noProof/>
          <w:szCs w:val="24"/>
        </w:rPr>
      </w:pPr>
      <w:r>
        <w:rPr>
          <w:rFonts w:asciiTheme="majorBidi" w:hAnsiTheme="majorBidi" w:cstheme="majorBidi"/>
          <w:noProof/>
          <w:szCs w:val="24"/>
        </w:rPr>
        <w:t>50</w:t>
      </w:r>
      <w:r w:rsidR="009D2C34" w:rsidRPr="009D2C34">
        <w:rPr>
          <w:rFonts w:asciiTheme="majorBidi" w:hAnsiTheme="majorBidi" w:cstheme="majorBidi"/>
          <w:noProof/>
          <w:szCs w:val="24"/>
        </w:rPr>
        <w:t xml:space="preserve">. </w:t>
      </w:r>
      <w:r w:rsidR="009D2C34" w:rsidRPr="009D2C34">
        <w:rPr>
          <w:rFonts w:asciiTheme="majorBidi" w:hAnsiTheme="majorBidi" w:cstheme="majorBidi"/>
          <w:noProof/>
          <w:szCs w:val="24"/>
        </w:rPr>
        <w:tab/>
        <w:t>Yin, Y., Liu, B., Yan, D., Li, J., and Jia, L., “</w:t>
      </w:r>
      <w:r w:rsidR="009D2C34" w:rsidRPr="001E0422">
        <w:rPr>
          <w:rFonts w:asciiTheme="majorBidi" w:hAnsiTheme="majorBidi" w:cstheme="majorBidi"/>
          <w:i/>
          <w:iCs/>
          <w:noProof/>
          <w:szCs w:val="24"/>
        </w:rPr>
        <w:t>Balancing intrinsic properties of cathode materials allows high performance for protonic ceramic fuel cells</w:t>
      </w:r>
      <w:r w:rsidR="009D2C34" w:rsidRPr="009D2C34">
        <w:rPr>
          <w:rFonts w:asciiTheme="majorBidi" w:hAnsiTheme="majorBidi" w:cstheme="majorBidi"/>
          <w:noProof/>
          <w:szCs w:val="24"/>
        </w:rPr>
        <w:t xml:space="preserve">”, </w:t>
      </w:r>
      <w:r w:rsidR="009D2C34" w:rsidRPr="009D2C34">
        <w:rPr>
          <w:rFonts w:asciiTheme="majorBidi" w:hAnsiTheme="majorBidi" w:cstheme="majorBidi"/>
          <w:i/>
          <w:iCs/>
          <w:noProof/>
          <w:szCs w:val="24"/>
        </w:rPr>
        <w:t>SusMat</w:t>
      </w:r>
      <w:r w:rsidR="009D2C34" w:rsidRPr="009D2C34">
        <w:rPr>
          <w:rFonts w:asciiTheme="majorBidi" w:hAnsiTheme="majorBidi" w:cstheme="majorBidi"/>
          <w:noProof/>
          <w:szCs w:val="24"/>
        </w:rPr>
        <w:t>,</w:t>
      </w:r>
      <w:r w:rsidR="001E0422">
        <w:rPr>
          <w:rFonts w:asciiTheme="majorBidi" w:hAnsiTheme="majorBidi" w:cstheme="majorBidi"/>
          <w:noProof/>
          <w:szCs w:val="24"/>
        </w:rPr>
        <w:t xml:space="preserve"> 2024, 4(6) e240</w:t>
      </w:r>
      <w:r w:rsidR="009D2C34" w:rsidRPr="009D2C34">
        <w:rPr>
          <w:rFonts w:asciiTheme="majorBidi" w:hAnsiTheme="majorBidi" w:cstheme="majorBidi"/>
          <w:noProof/>
          <w:szCs w:val="24"/>
        </w:rPr>
        <w:t>.</w:t>
      </w:r>
    </w:p>
    <w:p w14:paraId="2A6C6FDC" w14:textId="050DE969" w:rsidR="009D2C34" w:rsidRPr="009D2C34" w:rsidRDefault="004E67F9" w:rsidP="001E0422">
      <w:pPr>
        <w:widowControl w:val="0"/>
        <w:autoSpaceDE w:val="0"/>
        <w:autoSpaceDN w:val="0"/>
        <w:adjustRightInd w:val="0"/>
        <w:spacing w:line="240" w:lineRule="auto"/>
        <w:ind w:left="640" w:hanging="640"/>
        <w:jc w:val="both"/>
        <w:rPr>
          <w:rFonts w:asciiTheme="majorBidi" w:hAnsiTheme="majorBidi" w:cstheme="majorBidi"/>
          <w:noProof/>
        </w:rPr>
      </w:pPr>
      <w:r>
        <w:rPr>
          <w:rFonts w:asciiTheme="majorBidi" w:hAnsiTheme="majorBidi" w:cstheme="majorBidi"/>
          <w:noProof/>
          <w:szCs w:val="24"/>
        </w:rPr>
        <w:t>5</w:t>
      </w:r>
      <w:r w:rsidR="00851897">
        <w:rPr>
          <w:rFonts w:asciiTheme="majorBidi" w:hAnsiTheme="majorBidi" w:cstheme="majorBidi"/>
          <w:noProof/>
          <w:szCs w:val="24"/>
        </w:rPr>
        <w:t>1</w:t>
      </w:r>
      <w:r w:rsidR="009D2C34" w:rsidRPr="009D2C34">
        <w:rPr>
          <w:rFonts w:asciiTheme="majorBidi" w:hAnsiTheme="majorBidi" w:cstheme="majorBidi"/>
          <w:noProof/>
          <w:szCs w:val="24"/>
        </w:rPr>
        <w:t xml:space="preserve">. </w:t>
      </w:r>
      <w:r w:rsidR="009D2C34" w:rsidRPr="009D2C34">
        <w:rPr>
          <w:rFonts w:asciiTheme="majorBidi" w:hAnsiTheme="majorBidi" w:cstheme="majorBidi"/>
          <w:noProof/>
          <w:szCs w:val="24"/>
        </w:rPr>
        <w:tab/>
        <w:t>Baqué, L., Caneiro, A., Moreno, M. S., and Serquis, A., “</w:t>
      </w:r>
      <w:r w:rsidR="009D2C34" w:rsidRPr="001E0422">
        <w:rPr>
          <w:rFonts w:asciiTheme="majorBidi" w:hAnsiTheme="majorBidi" w:cstheme="majorBidi"/>
          <w:i/>
          <w:iCs/>
          <w:noProof/>
          <w:szCs w:val="24"/>
        </w:rPr>
        <w:t>High performance nanostructured IT-SOFC cathodes prepared by novel chemical method</w:t>
      </w:r>
      <w:r w:rsidR="009D2C34" w:rsidRPr="009D2C34">
        <w:rPr>
          <w:rFonts w:asciiTheme="majorBidi" w:hAnsiTheme="majorBidi" w:cstheme="majorBidi"/>
          <w:noProof/>
          <w:szCs w:val="24"/>
        </w:rPr>
        <w:t xml:space="preserve">”, </w:t>
      </w:r>
      <w:r w:rsidR="009D2C34" w:rsidRPr="009D2C34">
        <w:rPr>
          <w:rFonts w:asciiTheme="majorBidi" w:hAnsiTheme="majorBidi" w:cstheme="majorBidi"/>
          <w:i/>
          <w:iCs/>
          <w:noProof/>
          <w:szCs w:val="24"/>
        </w:rPr>
        <w:t>Electrochem. commun.</w:t>
      </w:r>
      <w:r w:rsidR="009D2C34" w:rsidRPr="009D2C34">
        <w:rPr>
          <w:rFonts w:asciiTheme="majorBidi" w:hAnsiTheme="majorBidi" w:cstheme="majorBidi"/>
          <w:noProof/>
          <w:szCs w:val="24"/>
        </w:rPr>
        <w:t>,</w:t>
      </w:r>
      <w:r w:rsidR="001E0422">
        <w:rPr>
          <w:rFonts w:asciiTheme="majorBidi" w:hAnsiTheme="majorBidi" w:cstheme="majorBidi"/>
          <w:noProof/>
          <w:szCs w:val="24"/>
        </w:rPr>
        <w:t xml:space="preserve"> 2008,</w:t>
      </w:r>
      <w:r w:rsidR="009D2C34" w:rsidRPr="009D2C34">
        <w:rPr>
          <w:rFonts w:asciiTheme="majorBidi" w:hAnsiTheme="majorBidi" w:cstheme="majorBidi"/>
          <w:noProof/>
          <w:szCs w:val="24"/>
        </w:rPr>
        <w:t xml:space="preserve"> </w:t>
      </w:r>
      <w:r w:rsidR="009D2C34" w:rsidRPr="001E0422">
        <w:rPr>
          <w:rFonts w:asciiTheme="majorBidi" w:hAnsiTheme="majorBidi" w:cstheme="majorBidi"/>
          <w:noProof/>
          <w:szCs w:val="24"/>
        </w:rPr>
        <w:t>10</w:t>
      </w:r>
      <w:r w:rsidR="009D2C34" w:rsidRPr="009D2C34">
        <w:rPr>
          <w:rFonts w:asciiTheme="majorBidi" w:hAnsiTheme="majorBidi" w:cstheme="majorBidi"/>
          <w:noProof/>
          <w:szCs w:val="24"/>
        </w:rPr>
        <w:t>(12),</w:t>
      </w:r>
      <w:r w:rsidR="001E0422">
        <w:rPr>
          <w:rFonts w:asciiTheme="majorBidi" w:hAnsiTheme="majorBidi" w:cstheme="majorBidi"/>
          <w:noProof/>
          <w:szCs w:val="24"/>
        </w:rPr>
        <w:t xml:space="preserve"> </w:t>
      </w:r>
      <w:r w:rsidR="009D2C34" w:rsidRPr="009D2C34">
        <w:rPr>
          <w:rFonts w:asciiTheme="majorBidi" w:hAnsiTheme="majorBidi" w:cstheme="majorBidi"/>
          <w:noProof/>
          <w:szCs w:val="24"/>
        </w:rPr>
        <w:t>1905–1908.</w:t>
      </w:r>
    </w:p>
    <w:p w14:paraId="65000033" w14:textId="1D0C1C12" w:rsidR="006D61BB" w:rsidRPr="009D2C34" w:rsidRDefault="009D2C34" w:rsidP="009D2C34">
      <w:pPr>
        <w:widowControl w:val="0"/>
        <w:autoSpaceDE w:val="0"/>
        <w:autoSpaceDN w:val="0"/>
        <w:adjustRightInd w:val="0"/>
        <w:spacing w:line="240" w:lineRule="auto"/>
        <w:jc w:val="both"/>
        <w:rPr>
          <w:rFonts w:asciiTheme="majorBidi" w:hAnsiTheme="majorBidi" w:cstheme="majorBidi"/>
          <w:b/>
          <w:bCs/>
          <w:sz w:val="20"/>
          <w:szCs w:val="20"/>
        </w:rPr>
      </w:pPr>
      <w:r w:rsidRPr="009D2C34">
        <w:rPr>
          <w:rFonts w:asciiTheme="majorBidi" w:hAnsiTheme="majorBidi" w:cstheme="majorBidi"/>
        </w:rPr>
        <w:fldChar w:fldCharType="end"/>
      </w:r>
      <w:bookmarkEnd w:id="3"/>
    </w:p>
    <w:sectPr w:rsidR="006D61BB" w:rsidRPr="009D2C34" w:rsidSect="00153DB6">
      <w:type w:val="continuous"/>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2EC6D" w14:textId="77777777" w:rsidR="00D64692" w:rsidRDefault="00D64692" w:rsidP="006854DD">
      <w:pPr>
        <w:spacing w:after="0" w:line="240" w:lineRule="auto"/>
      </w:pPr>
      <w:r>
        <w:separator/>
      </w:r>
    </w:p>
  </w:endnote>
  <w:endnote w:type="continuationSeparator" w:id="0">
    <w:p w14:paraId="62E10C09" w14:textId="77777777" w:rsidR="00D64692" w:rsidRDefault="00D64692" w:rsidP="00685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Neue-BoldCon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591719"/>
      <w:docPartObj>
        <w:docPartGallery w:val="Page Numbers (Bottom of Page)"/>
        <w:docPartUnique/>
      </w:docPartObj>
    </w:sdtPr>
    <w:sdtEndPr>
      <w:rPr>
        <w:noProof/>
      </w:rPr>
    </w:sdtEndPr>
    <w:sdtContent>
      <w:p w14:paraId="3B4AAE0D" w14:textId="23D4C0A2" w:rsidR="002B302D" w:rsidRDefault="002B302D">
        <w:pPr>
          <w:pStyle w:val="Footer"/>
          <w:jc w:val="right"/>
        </w:pPr>
        <w:r>
          <w:fldChar w:fldCharType="begin"/>
        </w:r>
        <w:r>
          <w:instrText xml:space="preserve"> PAGE   \* MERGEFORMAT </w:instrText>
        </w:r>
        <w:r>
          <w:fldChar w:fldCharType="separate"/>
        </w:r>
        <w:r w:rsidR="0099034D">
          <w:rPr>
            <w:noProof/>
          </w:rPr>
          <w:t>5</w:t>
        </w:r>
        <w:r>
          <w:rPr>
            <w:noProof/>
          </w:rPr>
          <w:fldChar w:fldCharType="end"/>
        </w:r>
      </w:p>
    </w:sdtContent>
  </w:sdt>
  <w:p w14:paraId="23C75838" w14:textId="77777777" w:rsidR="002B302D" w:rsidRDefault="002B30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3E846" w14:textId="77777777" w:rsidR="00D64692" w:rsidRDefault="00D64692" w:rsidP="006854DD">
      <w:pPr>
        <w:spacing w:after="0" w:line="240" w:lineRule="auto"/>
      </w:pPr>
      <w:r>
        <w:separator/>
      </w:r>
    </w:p>
  </w:footnote>
  <w:footnote w:type="continuationSeparator" w:id="0">
    <w:p w14:paraId="3527B6CE" w14:textId="77777777" w:rsidR="00D64692" w:rsidRDefault="00D64692" w:rsidP="006854DD">
      <w:pPr>
        <w:spacing w:after="0" w:line="240" w:lineRule="auto"/>
      </w:pPr>
      <w:r>
        <w:continuationSeparator/>
      </w:r>
    </w:p>
  </w:footnote>
  <w:footnote w:id="1">
    <w:p w14:paraId="2B62CE03" w14:textId="34AEFDB2" w:rsidR="0055554D" w:rsidRDefault="0055554D">
      <w:pPr>
        <w:pStyle w:val="FootnoteText"/>
      </w:pPr>
      <w:r>
        <w:rPr>
          <w:rStyle w:val="FootnoteReference"/>
        </w:rPr>
        <w:footnoteRef/>
      </w:r>
      <w:r>
        <w:t xml:space="preserve"> </w:t>
      </w:r>
      <w:r w:rsidRPr="00481A6A">
        <w:rPr>
          <w:rFonts w:ascii="Times New Roman" w:hAnsi="Times New Roman" w:cs="Times New Roman"/>
        </w:rPr>
        <w:t>Corre</w:t>
      </w:r>
      <w:r>
        <w:rPr>
          <w:rFonts w:ascii="Times New Roman" w:hAnsi="Times New Roman" w:cs="Times New Roman"/>
        </w:rPr>
        <w:t>sponding author: Tel/Fax:  +989173062180</w:t>
      </w:r>
      <w:r w:rsidRPr="00481A6A">
        <w:rPr>
          <w:rFonts w:ascii="Times New Roman" w:hAnsi="Times New Roman" w:cs="Times New Roman"/>
        </w:rPr>
        <w:t xml:space="preserve">; E-mail address: </w:t>
      </w:r>
      <w:r>
        <w:rPr>
          <w:rStyle w:val="Hyperlink"/>
          <w:rFonts w:ascii="Times New Roman" w:hAnsi="Times New Roman" w:cs="Times New Roman"/>
          <w:color w:val="0070C0"/>
        </w:rPr>
        <w:t>sara.tafaroji@gmail.com</w:t>
      </w:r>
      <w:r>
        <w:rPr>
          <w:rFonts w:ascii="Times New Roman" w:hAnsi="Times New Roman" w:cs="Times New Roman"/>
        </w:rPr>
        <w:t xml:space="preserve"> (S. </w:t>
      </w:r>
      <w:proofErr w:type="spellStart"/>
      <w:r>
        <w:rPr>
          <w:rFonts w:ascii="Times New Roman" w:hAnsi="Times New Roman" w:cs="Times New Roman"/>
        </w:rPr>
        <w:t>Tafaroji</w:t>
      </w:r>
      <w:proofErr w:type="spellEnd"/>
      <w:r w:rsidRPr="00481A6A">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D1B4D"/>
    <w:multiLevelType w:val="multilevel"/>
    <w:tmpl w:val="6D8615E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0F32123"/>
    <w:multiLevelType w:val="hybridMultilevel"/>
    <w:tmpl w:val="FE385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057FFB"/>
    <w:multiLevelType w:val="hybridMultilevel"/>
    <w:tmpl w:val="60703C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52865"/>
    <w:multiLevelType w:val="multilevel"/>
    <w:tmpl w:val="4DAC3DA8"/>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192119"/>
    <w:multiLevelType w:val="multilevel"/>
    <w:tmpl w:val="0986D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767036"/>
    <w:multiLevelType w:val="hybridMultilevel"/>
    <w:tmpl w:val="B8726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582537"/>
    <w:multiLevelType w:val="multilevel"/>
    <w:tmpl w:val="B7FCCE04"/>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1"/>
  </w:num>
  <w:num w:numId="2">
    <w:abstractNumId w:val="6"/>
  </w:num>
  <w:num w:numId="3">
    <w:abstractNumId w:val="0"/>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300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8DC"/>
    <w:rsid w:val="000005B3"/>
    <w:rsid w:val="000008E2"/>
    <w:rsid w:val="000012E6"/>
    <w:rsid w:val="00001992"/>
    <w:rsid w:val="00003222"/>
    <w:rsid w:val="00003B0A"/>
    <w:rsid w:val="000047BC"/>
    <w:rsid w:val="00005D62"/>
    <w:rsid w:val="00006016"/>
    <w:rsid w:val="00006B81"/>
    <w:rsid w:val="00006BA0"/>
    <w:rsid w:val="0000701E"/>
    <w:rsid w:val="0001083D"/>
    <w:rsid w:val="0001167C"/>
    <w:rsid w:val="00013195"/>
    <w:rsid w:val="00013446"/>
    <w:rsid w:val="000146A7"/>
    <w:rsid w:val="00015AB8"/>
    <w:rsid w:val="00015BC2"/>
    <w:rsid w:val="00015E48"/>
    <w:rsid w:val="00016A90"/>
    <w:rsid w:val="00017D93"/>
    <w:rsid w:val="00023EA6"/>
    <w:rsid w:val="00027862"/>
    <w:rsid w:val="0003056E"/>
    <w:rsid w:val="000314B0"/>
    <w:rsid w:val="00031781"/>
    <w:rsid w:val="00031FD8"/>
    <w:rsid w:val="000321E5"/>
    <w:rsid w:val="000345DB"/>
    <w:rsid w:val="00034A07"/>
    <w:rsid w:val="000355B1"/>
    <w:rsid w:val="00036C2B"/>
    <w:rsid w:val="00037C44"/>
    <w:rsid w:val="0004009F"/>
    <w:rsid w:val="000402FD"/>
    <w:rsid w:val="0004143B"/>
    <w:rsid w:val="00041C0C"/>
    <w:rsid w:val="00041CAA"/>
    <w:rsid w:val="00041FE0"/>
    <w:rsid w:val="00042607"/>
    <w:rsid w:val="0004593A"/>
    <w:rsid w:val="0004694D"/>
    <w:rsid w:val="00046F09"/>
    <w:rsid w:val="00051230"/>
    <w:rsid w:val="00051490"/>
    <w:rsid w:val="000539A6"/>
    <w:rsid w:val="00056986"/>
    <w:rsid w:val="00057C4C"/>
    <w:rsid w:val="00057CB3"/>
    <w:rsid w:val="00060190"/>
    <w:rsid w:val="0006184A"/>
    <w:rsid w:val="00061BD0"/>
    <w:rsid w:val="00063B9C"/>
    <w:rsid w:val="00064553"/>
    <w:rsid w:val="00065C76"/>
    <w:rsid w:val="00066956"/>
    <w:rsid w:val="00066DE1"/>
    <w:rsid w:val="0006737D"/>
    <w:rsid w:val="000679B9"/>
    <w:rsid w:val="0007029A"/>
    <w:rsid w:val="00070494"/>
    <w:rsid w:val="00070B3A"/>
    <w:rsid w:val="000724F8"/>
    <w:rsid w:val="000738CC"/>
    <w:rsid w:val="00074707"/>
    <w:rsid w:val="0007499F"/>
    <w:rsid w:val="000755D0"/>
    <w:rsid w:val="000761BA"/>
    <w:rsid w:val="00076D3B"/>
    <w:rsid w:val="000800B9"/>
    <w:rsid w:val="00086628"/>
    <w:rsid w:val="00086785"/>
    <w:rsid w:val="000868ED"/>
    <w:rsid w:val="00087E97"/>
    <w:rsid w:val="000911CF"/>
    <w:rsid w:val="00091C6D"/>
    <w:rsid w:val="00092153"/>
    <w:rsid w:val="000925FD"/>
    <w:rsid w:val="00092FE6"/>
    <w:rsid w:val="0009359D"/>
    <w:rsid w:val="000936E8"/>
    <w:rsid w:val="00096BB7"/>
    <w:rsid w:val="000A01B7"/>
    <w:rsid w:val="000A0B92"/>
    <w:rsid w:val="000A0ECA"/>
    <w:rsid w:val="000A2804"/>
    <w:rsid w:val="000A475F"/>
    <w:rsid w:val="000A5C17"/>
    <w:rsid w:val="000A6344"/>
    <w:rsid w:val="000B1992"/>
    <w:rsid w:val="000B1F23"/>
    <w:rsid w:val="000B2D40"/>
    <w:rsid w:val="000B40BE"/>
    <w:rsid w:val="000B5B19"/>
    <w:rsid w:val="000B5CDB"/>
    <w:rsid w:val="000B6595"/>
    <w:rsid w:val="000C0DA6"/>
    <w:rsid w:val="000C1547"/>
    <w:rsid w:val="000C240D"/>
    <w:rsid w:val="000C2873"/>
    <w:rsid w:val="000C33C8"/>
    <w:rsid w:val="000C46DE"/>
    <w:rsid w:val="000C4D4C"/>
    <w:rsid w:val="000C625A"/>
    <w:rsid w:val="000C6751"/>
    <w:rsid w:val="000C6F0A"/>
    <w:rsid w:val="000D16C2"/>
    <w:rsid w:val="000D282E"/>
    <w:rsid w:val="000D3BF6"/>
    <w:rsid w:val="000D4845"/>
    <w:rsid w:val="000D4AEA"/>
    <w:rsid w:val="000D5710"/>
    <w:rsid w:val="000D6A45"/>
    <w:rsid w:val="000D7948"/>
    <w:rsid w:val="000D7E97"/>
    <w:rsid w:val="000E1F63"/>
    <w:rsid w:val="000E3E02"/>
    <w:rsid w:val="000E4BE2"/>
    <w:rsid w:val="000E7107"/>
    <w:rsid w:val="000F469D"/>
    <w:rsid w:val="000F5BCC"/>
    <w:rsid w:val="000F63A8"/>
    <w:rsid w:val="000F7099"/>
    <w:rsid w:val="000F7155"/>
    <w:rsid w:val="000F748B"/>
    <w:rsid w:val="000F7A44"/>
    <w:rsid w:val="000F7B9E"/>
    <w:rsid w:val="000F7E34"/>
    <w:rsid w:val="0010172A"/>
    <w:rsid w:val="00102F1D"/>
    <w:rsid w:val="001047E3"/>
    <w:rsid w:val="00111C6D"/>
    <w:rsid w:val="00114142"/>
    <w:rsid w:val="001149BB"/>
    <w:rsid w:val="00115A71"/>
    <w:rsid w:val="00117428"/>
    <w:rsid w:val="00120DCE"/>
    <w:rsid w:val="001217BC"/>
    <w:rsid w:val="00123111"/>
    <w:rsid w:val="00124F62"/>
    <w:rsid w:val="0012572C"/>
    <w:rsid w:val="00127286"/>
    <w:rsid w:val="00127425"/>
    <w:rsid w:val="001300DD"/>
    <w:rsid w:val="00130571"/>
    <w:rsid w:val="00130732"/>
    <w:rsid w:val="00130C57"/>
    <w:rsid w:val="001317EC"/>
    <w:rsid w:val="00135CEA"/>
    <w:rsid w:val="0013602A"/>
    <w:rsid w:val="001378E7"/>
    <w:rsid w:val="001408E4"/>
    <w:rsid w:val="00141262"/>
    <w:rsid w:val="001413D7"/>
    <w:rsid w:val="00143FBE"/>
    <w:rsid w:val="00146670"/>
    <w:rsid w:val="00147FEA"/>
    <w:rsid w:val="0015003C"/>
    <w:rsid w:val="00150537"/>
    <w:rsid w:val="00151529"/>
    <w:rsid w:val="0015157F"/>
    <w:rsid w:val="001515DD"/>
    <w:rsid w:val="001525D9"/>
    <w:rsid w:val="00152A91"/>
    <w:rsid w:val="00153DB6"/>
    <w:rsid w:val="00156038"/>
    <w:rsid w:val="001565A1"/>
    <w:rsid w:val="0015702F"/>
    <w:rsid w:val="00162913"/>
    <w:rsid w:val="0016490B"/>
    <w:rsid w:val="00164920"/>
    <w:rsid w:val="00164C2D"/>
    <w:rsid w:val="00165306"/>
    <w:rsid w:val="001655EB"/>
    <w:rsid w:val="001658A6"/>
    <w:rsid w:val="001668F3"/>
    <w:rsid w:val="0016750E"/>
    <w:rsid w:val="00167BB3"/>
    <w:rsid w:val="0017165F"/>
    <w:rsid w:val="00171E10"/>
    <w:rsid w:val="001747AB"/>
    <w:rsid w:val="0017597C"/>
    <w:rsid w:val="00176013"/>
    <w:rsid w:val="001760FE"/>
    <w:rsid w:val="0017710F"/>
    <w:rsid w:val="00180FCC"/>
    <w:rsid w:val="00182DB8"/>
    <w:rsid w:val="001840AA"/>
    <w:rsid w:val="00184E75"/>
    <w:rsid w:val="0018729C"/>
    <w:rsid w:val="00192CF2"/>
    <w:rsid w:val="00193F27"/>
    <w:rsid w:val="00194002"/>
    <w:rsid w:val="00194165"/>
    <w:rsid w:val="001941B7"/>
    <w:rsid w:val="00194707"/>
    <w:rsid w:val="001956C3"/>
    <w:rsid w:val="00195C11"/>
    <w:rsid w:val="001968FA"/>
    <w:rsid w:val="00197B9D"/>
    <w:rsid w:val="001A0F50"/>
    <w:rsid w:val="001A119E"/>
    <w:rsid w:val="001A1C65"/>
    <w:rsid w:val="001A1DDB"/>
    <w:rsid w:val="001A2450"/>
    <w:rsid w:val="001A2E36"/>
    <w:rsid w:val="001A5029"/>
    <w:rsid w:val="001B291A"/>
    <w:rsid w:val="001B3063"/>
    <w:rsid w:val="001B3353"/>
    <w:rsid w:val="001B39FF"/>
    <w:rsid w:val="001B3D0F"/>
    <w:rsid w:val="001B4618"/>
    <w:rsid w:val="001C0C56"/>
    <w:rsid w:val="001C1E97"/>
    <w:rsid w:val="001C4246"/>
    <w:rsid w:val="001C42E8"/>
    <w:rsid w:val="001C42F6"/>
    <w:rsid w:val="001C45AA"/>
    <w:rsid w:val="001C4D9E"/>
    <w:rsid w:val="001C531D"/>
    <w:rsid w:val="001C7CD9"/>
    <w:rsid w:val="001D13CC"/>
    <w:rsid w:val="001D384E"/>
    <w:rsid w:val="001D5098"/>
    <w:rsid w:val="001D60DD"/>
    <w:rsid w:val="001D68C6"/>
    <w:rsid w:val="001E0422"/>
    <w:rsid w:val="001E0ACA"/>
    <w:rsid w:val="001E0B88"/>
    <w:rsid w:val="001E1329"/>
    <w:rsid w:val="001E1C15"/>
    <w:rsid w:val="001E1CE4"/>
    <w:rsid w:val="001E28D5"/>
    <w:rsid w:val="001E7D1D"/>
    <w:rsid w:val="001F083A"/>
    <w:rsid w:val="001F4648"/>
    <w:rsid w:val="001F4EDD"/>
    <w:rsid w:val="001F538E"/>
    <w:rsid w:val="001F6021"/>
    <w:rsid w:val="00201CC6"/>
    <w:rsid w:val="00202DBC"/>
    <w:rsid w:val="0020410A"/>
    <w:rsid w:val="002048E2"/>
    <w:rsid w:val="00205B10"/>
    <w:rsid w:val="002078D9"/>
    <w:rsid w:val="002104AC"/>
    <w:rsid w:val="002125CB"/>
    <w:rsid w:val="00212768"/>
    <w:rsid w:val="002159F6"/>
    <w:rsid w:val="002162E8"/>
    <w:rsid w:val="00216331"/>
    <w:rsid w:val="0021653F"/>
    <w:rsid w:val="00216631"/>
    <w:rsid w:val="00217A92"/>
    <w:rsid w:val="002204A4"/>
    <w:rsid w:val="002207C1"/>
    <w:rsid w:val="00222B2D"/>
    <w:rsid w:val="00224CEC"/>
    <w:rsid w:val="00226949"/>
    <w:rsid w:val="00230BD9"/>
    <w:rsid w:val="002313E0"/>
    <w:rsid w:val="00234247"/>
    <w:rsid w:val="00234562"/>
    <w:rsid w:val="00241A25"/>
    <w:rsid w:val="00241D4B"/>
    <w:rsid w:val="00243F4C"/>
    <w:rsid w:val="00244BEC"/>
    <w:rsid w:val="00246520"/>
    <w:rsid w:val="00247F6D"/>
    <w:rsid w:val="00251EB2"/>
    <w:rsid w:val="0025428E"/>
    <w:rsid w:val="00255138"/>
    <w:rsid w:val="002554DD"/>
    <w:rsid w:val="002558C7"/>
    <w:rsid w:val="00255F33"/>
    <w:rsid w:val="00256C51"/>
    <w:rsid w:val="0025736F"/>
    <w:rsid w:val="0026126C"/>
    <w:rsid w:val="00261779"/>
    <w:rsid w:val="002638A2"/>
    <w:rsid w:val="00263E99"/>
    <w:rsid w:val="00267C7D"/>
    <w:rsid w:val="002717F4"/>
    <w:rsid w:val="00271C41"/>
    <w:rsid w:val="00272958"/>
    <w:rsid w:val="00274585"/>
    <w:rsid w:val="002745FF"/>
    <w:rsid w:val="00276C27"/>
    <w:rsid w:val="00276C4A"/>
    <w:rsid w:val="002814B2"/>
    <w:rsid w:val="00282617"/>
    <w:rsid w:val="00282A08"/>
    <w:rsid w:val="00282D76"/>
    <w:rsid w:val="0028347F"/>
    <w:rsid w:val="00285A2A"/>
    <w:rsid w:val="002860F9"/>
    <w:rsid w:val="00287760"/>
    <w:rsid w:val="00287BF2"/>
    <w:rsid w:val="0029019C"/>
    <w:rsid w:val="00291BE8"/>
    <w:rsid w:val="00292E08"/>
    <w:rsid w:val="002933BD"/>
    <w:rsid w:val="00293690"/>
    <w:rsid w:val="00294BBD"/>
    <w:rsid w:val="00294BD6"/>
    <w:rsid w:val="00294C88"/>
    <w:rsid w:val="002950E6"/>
    <w:rsid w:val="00296F2C"/>
    <w:rsid w:val="002A231B"/>
    <w:rsid w:val="002A3846"/>
    <w:rsid w:val="002A4268"/>
    <w:rsid w:val="002A4370"/>
    <w:rsid w:val="002A68B7"/>
    <w:rsid w:val="002B0A4F"/>
    <w:rsid w:val="002B0D10"/>
    <w:rsid w:val="002B1152"/>
    <w:rsid w:val="002B14B0"/>
    <w:rsid w:val="002B302D"/>
    <w:rsid w:val="002B3847"/>
    <w:rsid w:val="002B3AEE"/>
    <w:rsid w:val="002B3D88"/>
    <w:rsid w:val="002B522B"/>
    <w:rsid w:val="002C0DA5"/>
    <w:rsid w:val="002C2B34"/>
    <w:rsid w:val="002C2CB8"/>
    <w:rsid w:val="002C3D01"/>
    <w:rsid w:val="002C7B68"/>
    <w:rsid w:val="002D3C2A"/>
    <w:rsid w:val="002D6CA4"/>
    <w:rsid w:val="002E1135"/>
    <w:rsid w:val="002E36B4"/>
    <w:rsid w:val="002E5E00"/>
    <w:rsid w:val="002E74E5"/>
    <w:rsid w:val="002F121C"/>
    <w:rsid w:val="002F4B34"/>
    <w:rsid w:val="002F66DF"/>
    <w:rsid w:val="002F744C"/>
    <w:rsid w:val="002F7E49"/>
    <w:rsid w:val="0030028B"/>
    <w:rsid w:val="0030107F"/>
    <w:rsid w:val="00306AB4"/>
    <w:rsid w:val="00310265"/>
    <w:rsid w:val="00311DFC"/>
    <w:rsid w:val="00312051"/>
    <w:rsid w:val="003123CC"/>
    <w:rsid w:val="00312D6B"/>
    <w:rsid w:val="00313380"/>
    <w:rsid w:val="00313F60"/>
    <w:rsid w:val="003157EA"/>
    <w:rsid w:val="0031580F"/>
    <w:rsid w:val="00315C53"/>
    <w:rsid w:val="003163BE"/>
    <w:rsid w:val="00316843"/>
    <w:rsid w:val="0032066C"/>
    <w:rsid w:val="00326595"/>
    <w:rsid w:val="00330593"/>
    <w:rsid w:val="00330796"/>
    <w:rsid w:val="00330F4C"/>
    <w:rsid w:val="003313B2"/>
    <w:rsid w:val="0033316E"/>
    <w:rsid w:val="0033379D"/>
    <w:rsid w:val="00334632"/>
    <w:rsid w:val="00336F60"/>
    <w:rsid w:val="003370B8"/>
    <w:rsid w:val="0033791E"/>
    <w:rsid w:val="00340655"/>
    <w:rsid w:val="00340858"/>
    <w:rsid w:val="00344BBD"/>
    <w:rsid w:val="003457E7"/>
    <w:rsid w:val="00345B8D"/>
    <w:rsid w:val="00350198"/>
    <w:rsid w:val="0035057A"/>
    <w:rsid w:val="00350A55"/>
    <w:rsid w:val="0035365B"/>
    <w:rsid w:val="0035532D"/>
    <w:rsid w:val="003563A3"/>
    <w:rsid w:val="003606EA"/>
    <w:rsid w:val="00361100"/>
    <w:rsid w:val="0036134F"/>
    <w:rsid w:val="00363423"/>
    <w:rsid w:val="00363DD4"/>
    <w:rsid w:val="00364603"/>
    <w:rsid w:val="00365908"/>
    <w:rsid w:val="00370577"/>
    <w:rsid w:val="003706CA"/>
    <w:rsid w:val="00372245"/>
    <w:rsid w:val="003722E9"/>
    <w:rsid w:val="00372EB4"/>
    <w:rsid w:val="00374C8D"/>
    <w:rsid w:val="00374DDC"/>
    <w:rsid w:val="00375C68"/>
    <w:rsid w:val="00375D7E"/>
    <w:rsid w:val="0038016A"/>
    <w:rsid w:val="00380831"/>
    <w:rsid w:val="0038221D"/>
    <w:rsid w:val="00382A34"/>
    <w:rsid w:val="00382F63"/>
    <w:rsid w:val="00383438"/>
    <w:rsid w:val="00383902"/>
    <w:rsid w:val="00384710"/>
    <w:rsid w:val="00384AFA"/>
    <w:rsid w:val="003874D8"/>
    <w:rsid w:val="0038799F"/>
    <w:rsid w:val="00392583"/>
    <w:rsid w:val="0039265D"/>
    <w:rsid w:val="003932F1"/>
    <w:rsid w:val="00393AAF"/>
    <w:rsid w:val="0039486A"/>
    <w:rsid w:val="00395932"/>
    <w:rsid w:val="00395E5F"/>
    <w:rsid w:val="00397DF7"/>
    <w:rsid w:val="003A07B6"/>
    <w:rsid w:val="003A1654"/>
    <w:rsid w:val="003A251B"/>
    <w:rsid w:val="003A2D2B"/>
    <w:rsid w:val="003A4512"/>
    <w:rsid w:val="003A549C"/>
    <w:rsid w:val="003A6615"/>
    <w:rsid w:val="003A7791"/>
    <w:rsid w:val="003B123B"/>
    <w:rsid w:val="003B1AA4"/>
    <w:rsid w:val="003B34D0"/>
    <w:rsid w:val="003B3525"/>
    <w:rsid w:val="003B3564"/>
    <w:rsid w:val="003B4E7B"/>
    <w:rsid w:val="003B5EF8"/>
    <w:rsid w:val="003C0127"/>
    <w:rsid w:val="003C153A"/>
    <w:rsid w:val="003C16B7"/>
    <w:rsid w:val="003C1862"/>
    <w:rsid w:val="003C1974"/>
    <w:rsid w:val="003C22EC"/>
    <w:rsid w:val="003C57E4"/>
    <w:rsid w:val="003C6BA0"/>
    <w:rsid w:val="003C7B89"/>
    <w:rsid w:val="003D0005"/>
    <w:rsid w:val="003D0C88"/>
    <w:rsid w:val="003D3CAD"/>
    <w:rsid w:val="003D41E6"/>
    <w:rsid w:val="003D4ACE"/>
    <w:rsid w:val="003D5D6C"/>
    <w:rsid w:val="003D6292"/>
    <w:rsid w:val="003D63ED"/>
    <w:rsid w:val="003D780C"/>
    <w:rsid w:val="003D7BB6"/>
    <w:rsid w:val="003E4A84"/>
    <w:rsid w:val="003E52FB"/>
    <w:rsid w:val="003E5493"/>
    <w:rsid w:val="003E5AA2"/>
    <w:rsid w:val="003E7480"/>
    <w:rsid w:val="003F2F0C"/>
    <w:rsid w:val="003F3247"/>
    <w:rsid w:val="003F569F"/>
    <w:rsid w:val="003F6E02"/>
    <w:rsid w:val="003F77C6"/>
    <w:rsid w:val="003F79BC"/>
    <w:rsid w:val="003F7AE7"/>
    <w:rsid w:val="003F7FC9"/>
    <w:rsid w:val="003F7FEF"/>
    <w:rsid w:val="004002F1"/>
    <w:rsid w:val="00402121"/>
    <w:rsid w:val="00403412"/>
    <w:rsid w:val="00405A24"/>
    <w:rsid w:val="00406BB5"/>
    <w:rsid w:val="00407142"/>
    <w:rsid w:val="00407E7E"/>
    <w:rsid w:val="004106A7"/>
    <w:rsid w:val="00410915"/>
    <w:rsid w:val="0041094D"/>
    <w:rsid w:val="004124A9"/>
    <w:rsid w:val="004127F2"/>
    <w:rsid w:val="00412BCA"/>
    <w:rsid w:val="004146D0"/>
    <w:rsid w:val="00414CD0"/>
    <w:rsid w:val="0041586D"/>
    <w:rsid w:val="00416D22"/>
    <w:rsid w:val="00420733"/>
    <w:rsid w:val="00420D2B"/>
    <w:rsid w:val="00420E7D"/>
    <w:rsid w:val="0042333B"/>
    <w:rsid w:val="0042334D"/>
    <w:rsid w:val="00424F6A"/>
    <w:rsid w:val="00425859"/>
    <w:rsid w:val="00426205"/>
    <w:rsid w:val="004347A1"/>
    <w:rsid w:val="004376DA"/>
    <w:rsid w:val="00440753"/>
    <w:rsid w:val="00440787"/>
    <w:rsid w:val="00440848"/>
    <w:rsid w:val="00442939"/>
    <w:rsid w:val="00443B0E"/>
    <w:rsid w:val="00444449"/>
    <w:rsid w:val="00445292"/>
    <w:rsid w:val="00445984"/>
    <w:rsid w:val="004459C7"/>
    <w:rsid w:val="00445A94"/>
    <w:rsid w:val="00445BFF"/>
    <w:rsid w:val="00450552"/>
    <w:rsid w:val="004505FE"/>
    <w:rsid w:val="00452041"/>
    <w:rsid w:val="004560C7"/>
    <w:rsid w:val="004566C9"/>
    <w:rsid w:val="00457449"/>
    <w:rsid w:val="00457C58"/>
    <w:rsid w:val="00457FEC"/>
    <w:rsid w:val="00460FCE"/>
    <w:rsid w:val="004614EE"/>
    <w:rsid w:val="004616CA"/>
    <w:rsid w:val="00461C0F"/>
    <w:rsid w:val="00463246"/>
    <w:rsid w:val="004638E7"/>
    <w:rsid w:val="004650A3"/>
    <w:rsid w:val="00465B82"/>
    <w:rsid w:val="0046675F"/>
    <w:rsid w:val="00466B12"/>
    <w:rsid w:val="00470A07"/>
    <w:rsid w:val="00470BA7"/>
    <w:rsid w:val="00470BC5"/>
    <w:rsid w:val="00471195"/>
    <w:rsid w:val="00473E07"/>
    <w:rsid w:val="00474416"/>
    <w:rsid w:val="0047474B"/>
    <w:rsid w:val="00475B06"/>
    <w:rsid w:val="004763FA"/>
    <w:rsid w:val="00476EB4"/>
    <w:rsid w:val="00477822"/>
    <w:rsid w:val="004817D2"/>
    <w:rsid w:val="00482901"/>
    <w:rsid w:val="00482D6F"/>
    <w:rsid w:val="00484770"/>
    <w:rsid w:val="00484F9B"/>
    <w:rsid w:val="004867AE"/>
    <w:rsid w:val="0049163E"/>
    <w:rsid w:val="004917F4"/>
    <w:rsid w:val="0049279D"/>
    <w:rsid w:val="00493A3E"/>
    <w:rsid w:val="00493F92"/>
    <w:rsid w:val="00494809"/>
    <w:rsid w:val="00496643"/>
    <w:rsid w:val="004968C9"/>
    <w:rsid w:val="00496AA6"/>
    <w:rsid w:val="004A093F"/>
    <w:rsid w:val="004A336C"/>
    <w:rsid w:val="004A4C1E"/>
    <w:rsid w:val="004A4E94"/>
    <w:rsid w:val="004A55D4"/>
    <w:rsid w:val="004A662C"/>
    <w:rsid w:val="004A6705"/>
    <w:rsid w:val="004B2CBD"/>
    <w:rsid w:val="004B4733"/>
    <w:rsid w:val="004B578F"/>
    <w:rsid w:val="004B71FA"/>
    <w:rsid w:val="004B7F26"/>
    <w:rsid w:val="004C1F7A"/>
    <w:rsid w:val="004C2744"/>
    <w:rsid w:val="004C2FC9"/>
    <w:rsid w:val="004C3DA7"/>
    <w:rsid w:val="004D0784"/>
    <w:rsid w:val="004D1838"/>
    <w:rsid w:val="004D2EFE"/>
    <w:rsid w:val="004D2F79"/>
    <w:rsid w:val="004D3BC4"/>
    <w:rsid w:val="004D4B55"/>
    <w:rsid w:val="004D657B"/>
    <w:rsid w:val="004D6E6F"/>
    <w:rsid w:val="004D6FF5"/>
    <w:rsid w:val="004D753A"/>
    <w:rsid w:val="004D7876"/>
    <w:rsid w:val="004E08B2"/>
    <w:rsid w:val="004E18D4"/>
    <w:rsid w:val="004E3436"/>
    <w:rsid w:val="004E4136"/>
    <w:rsid w:val="004E58AD"/>
    <w:rsid w:val="004E5A3A"/>
    <w:rsid w:val="004E5A96"/>
    <w:rsid w:val="004E67F9"/>
    <w:rsid w:val="004E6EDE"/>
    <w:rsid w:val="004F1022"/>
    <w:rsid w:val="004F124F"/>
    <w:rsid w:val="004F5348"/>
    <w:rsid w:val="004F7330"/>
    <w:rsid w:val="005009A6"/>
    <w:rsid w:val="00502DE9"/>
    <w:rsid w:val="005042F0"/>
    <w:rsid w:val="0050570F"/>
    <w:rsid w:val="00505BD2"/>
    <w:rsid w:val="00507E1A"/>
    <w:rsid w:val="00507F4F"/>
    <w:rsid w:val="00507FE7"/>
    <w:rsid w:val="005108A5"/>
    <w:rsid w:val="005112E9"/>
    <w:rsid w:val="00511A29"/>
    <w:rsid w:val="00511D7C"/>
    <w:rsid w:val="00511F8C"/>
    <w:rsid w:val="00514627"/>
    <w:rsid w:val="0051478B"/>
    <w:rsid w:val="005159AD"/>
    <w:rsid w:val="0051667D"/>
    <w:rsid w:val="00523630"/>
    <w:rsid w:val="00526F15"/>
    <w:rsid w:val="005309CE"/>
    <w:rsid w:val="00531B88"/>
    <w:rsid w:val="00532555"/>
    <w:rsid w:val="00532DEA"/>
    <w:rsid w:val="00534388"/>
    <w:rsid w:val="00537140"/>
    <w:rsid w:val="00537E59"/>
    <w:rsid w:val="00541856"/>
    <w:rsid w:val="00545A22"/>
    <w:rsid w:val="00545B1E"/>
    <w:rsid w:val="005479FC"/>
    <w:rsid w:val="00547A88"/>
    <w:rsid w:val="005502FF"/>
    <w:rsid w:val="00551CB4"/>
    <w:rsid w:val="0055292E"/>
    <w:rsid w:val="00552AAF"/>
    <w:rsid w:val="00553194"/>
    <w:rsid w:val="0055435B"/>
    <w:rsid w:val="0055554D"/>
    <w:rsid w:val="00556614"/>
    <w:rsid w:val="00557FFE"/>
    <w:rsid w:val="0056146C"/>
    <w:rsid w:val="00562A13"/>
    <w:rsid w:val="00564497"/>
    <w:rsid w:val="00564927"/>
    <w:rsid w:val="005655AC"/>
    <w:rsid w:val="00570C5E"/>
    <w:rsid w:val="00572174"/>
    <w:rsid w:val="0057274B"/>
    <w:rsid w:val="00573EB8"/>
    <w:rsid w:val="00574E94"/>
    <w:rsid w:val="00575A9F"/>
    <w:rsid w:val="00576D7C"/>
    <w:rsid w:val="00577F27"/>
    <w:rsid w:val="00580593"/>
    <w:rsid w:val="00580CF7"/>
    <w:rsid w:val="00581487"/>
    <w:rsid w:val="00581E4A"/>
    <w:rsid w:val="005823A7"/>
    <w:rsid w:val="005832AE"/>
    <w:rsid w:val="00583601"/>
    <w:rsid w:val="005836B9"/>
    <w:rsid w:val="005852B9"/>
    <w:rsid w:val="005873BE"/>
    <w:rsid w:val="005875FD"/>
    <w:rsid w:val="00590AE8"/>
    <w:rsid w:val="0059240F"/>
    <w:rsid w:val="00595B83"/>
    <w:rsid w:val="005A00FA"/>
    <w:rsid w:val="005A1772"/>
    <w:rsid w:val="005A251D"/>
    <w:rsid w:val="005A28A1"/>
    <w:rsid w:val="005A316A"/>
    <w:rsid w:val="005A5C4D"/>
    <w:rsid w:val="005B035D"/>
    <w:rsid w:val="005B2B5D"/>
    <w:rsid w:val="005B452B"/>
    <w:rsid w:val="005B5BF8"/>
    <w:rsid w:val="005B6520"/>
    <w:rsid w:val="005B714B"/>
    <w:rsid w:val="005C096D"/>
    <w:rsid w:val="005C247A"/>
    <w:rsid w:val="005C3205"/>
    <w:rsid w:val="005C45FE"/>
    <w:rsid w:val="005C7876"/>
    <w:rsid w:val="005D108C"/>
    <w:rsid w:val="005D37D2"/>
    <w:rsid w:val="005D5172"/>
    <w:rsid w:val="005D5CB6"/>
    <w:rsid w:val="005D5CFC"/>
    <w:rsid w:val="005D7E76"/>
    <w:rsid w:val="005E043E"/>
    <w:rsid w:val="005E0D07"/>
    <w:rsid w:val="005E25C2"/>
    <w:rsid w:val="005E4839"/>
    <w:rsid w:val="005E4918"/>
    <w:rsid w:val="005E6898"/>
    <w:rsid w:val="005E7276"/>
    <w:rsid w:val="005E7CB5"/>
    <w:rsid w:val="005F47C4"/>
    <w:rsid w:val="005F7126"/>
    <w:rsid w:val="005F732A"/>
    <w:rsid w:val="00603A6A"/>
    <w:rsid w:val="00604997"/>
    <w:rsid w:val="00606685"/>
    <w:rsid w:val="00607D54"/>
    <w:rsid w:val="00610972"/>
    <w:rsid w:val="006113B5"/>
    <w:rsid w:val="0061206F"/>
    <w:rsid w:val="00613185"/>
    <w:rsid w:val="00617014"/>
    <w:rsid w:val="006174FA"/>
    <w:rsid w:val="00617D9D"/>
    <w:rsid w:val="006238C1"/>
    <w:rsid w:val="00623951"/>
    <w:rsid w:val="00623CDD"/>
    <w:rsid w:val="00624370"/>
    <w:rsid w:val="00626B98"/>
    <w:rsid w:val="00627F9D"/>
    <w:rsid w:val="00630477"/>
    <w:rsid w:val="00630569"/>
    <w:rsid w:val="00630655"/>
    <w:rsid w:val="0063081E"/>
    <w:rsid w:val="00630E39"/>
    <w:rsid w:val="00632145"/>
    <w:rsid w:val="006372B9"/>
    <w:rsid w:val="006373E1"/>
    <w:rsid w:val="00637FB3"/>
    <w:rsid w:val="00640667"/>
    <w:rsid w:val="006419E3"/>
    <w:rsid w:val="006438A7"/>
    <w:rsid w:val="00643CBC"/>
    <w:rsid w:val="00643CC6"/>
    <w:rsid w:val="00644322"/>
    <w:rsid w:val="00644A9D"/>
    <w:rsid w:val="0064503C"/>
    <w:rsid w:val="006455B0"/>
    <w:rsid w:val="00645DEF"/>
    <w:rsid w:val="006462B9"/>
    <w:rsid w:val="006466F5"/>
    <w:rsid w:val="00656D0E"/>
    <w:rsid w:val="00657064"/>
    <w:rsid w:val="00660EF8"/>
    <w:rsid w:val="00662D7B"/>
    <w:rsid w:val="00663053"/>
    <w:rsid w:val="00665701"/>
    <w:rsid w:val="00671EA6"/>
    <w:rsid w:val="00672E1F"/>
    <w:rsid w:val="00673591"/>
    <w:rsid w:val="006736A3"/>
    <w:rsid w:val="006771E4"/>
    <w:rsid w:val="00680FDB"/>
    <w:rsid w:val="006820D3"/>
    <w:rsid w:val="00684435"/>
    <w:rsid w:val="006854DD"/>
    <w:rsid w:val="00685F9F"/>
    <w:rsid w:val="00686100"/>
    <w:rsid w:val="00686C9B"/>
    <w:rsid w:val="0068784E"/>
    <w:rsid w:val="0069003B"/>
    <w:rsid w:val="00690BF6"/>
    <w:rsid w:val="00691BA7"/>
    <w:rsid w:val="00691D22"/>
    <w:rsid w:val="006932B0"/>
    <w:rsid w:val="00693F88"/>
    <w:rsid w:val="00693F8B"/>
    <w:rsid w:val="00693F9E"/>
    <w:rsid w:val="00694AFE"/>
    <w:rsid w:val="00695E2C"/>
    <w:rsid w:val="00696337"/>
    <w:rsid w:val="006A0965"/>
    <w:rsid w:val="006A096B"/>
    <w:rsid w:val="006A0CCE"/>
    <w:rsid w:val="006A0F9D"/>
    <w:rsid w:val="006A11B8"/>
    <w:rsid w:val="006A2AEA"/>
    <w:rsid w:val="006A2D5C"/>
    <w:rsid w:val="006A38AB"/>
    <w:rsid w:val="006A4884"/>
    <w:rsid w:val="006B354A"/>
    <w:rsid w:val="006B4463"/>
    <w:rsid w:val="006B7B31"/>
    <w:rsid w:val="006B7F2B"/>
    <w:rsid w:val="006C032E"/>
    <w:rsid w:val="006C06F1"/>
    <w:rsid w:val="006C07C6"/>
    <w:rsid w:val="006C089A"/>
    <w:rsid w:val="006C233F"/>
    <w:rsid w:val="006C2CD8"/>
    <w:rsid w:val="006C39FA"/>
    <w:rsid w:val="006C5D4E"/>
    <w:rsid w:val="006C5E2A"/>
    <w:rsid w:val="006C6976"/>
    <w:rsid w:val="006C6FAE"/>
    <w:rsid w:val="006C739F"/>
    <w:rsid w:val="006C7E67"/>
    <w:rsid w:val="006D0ED9"/>
    <w:rsid w:val="006D12C3"/>
    <w:rsid w:val="006D303D"/>
    <w:rsid w:val="006D49AE"/>
    <w:rsid w:val="006D5E05"/>
    <w:rsid w:val="006D5F2C"/>
    <w:rsid w:val="006D5FB1"/>
    <w:rsid w:val="006D61BB"/>
    <w:rsid w:val="006D6DBE"/>
    <w:rsid w:val="006D7B52"/>
    <w:rsid w:val="006D7ED7"/>
    <w:rsid w:val="006E0523"/>
    <w:rsid w:val="006E05A7"/>
    <w:rsid w:val="006E19EC"/>
    <w:rsid w:val="006E28CD"/>
    <w:rsid w:val="006E39BC"/>
    <w:rsid w:val="006E715E"/>
    <w:rsid w:val="006E79F0"/>
    <w:rsid w:val="006F0BF6"/>
    <w:rsid w:val="006F148B"/>
    <w:rsid w:val="006F1BA5"/>
    <w:rsid w:val="006F4B3E"/>
    <w:rsid w:val="006F5ED3"/>
    <w:rsid w:val="006F6158"/>
    <w:rsid w:val="00700674"/>
    <w:rsid w:val="0070365E"/>
    <w:rsid w:val="00710947"/>
    <w:rsid w:val="0071163D"/>
    <w:rsid w:val="0071232C"/>
    <w:rsid w:val="0071254F"/>
    <w:rsid w:val="00712D1D"/>
    <w:rsid w:val="00713A82"/>
    <w:rsid w:val="007140EB"/>
    <w:rsid w:val="00715EB0"/>
    <w:rsid w:val="007203AA"/>
    <w:rsid w:val="007210C3"/>
    <w:rsid w:val="00722E9D"/>
    <w:rsid w:val="00723918"/>
    <w:rsid w:val="0072556F"/>
    <w:rsid w:val="007257FD"/>
    <w:rsid w:val="0072745F"/>
    <w:rsid w:val="00730CFB"/>
    <w:rsid w:val="00732902"/>
    <w:rsid w:val="00732AFE"/>
    <w:rsid w:val="007349FC"/>
    <w:rsid w:val="00735D34"/>
    <w:rsid w:val="0073614F"/>
    <w:rsid w:val="00736D1A"/>
    <w:rsid w:val="007370B1"/>
    <w:rsid w:val="00737285"/>
    <w:rsid w:val="00737E44"/>
    <w:rsid w:val="00737E88"/>
    <w:rsid w:val="00740093"/>
    <w:rsid w:val="007411BA"/>
    <w:rsid w:val="00741563"/>
    <w:rsid w:val="00742233"/>
    <w:rsid w:val="00742282"/>
    <w:rsid w:val="0074462B"/>
    <w:rsid w:val="00745372"/>
    <w:rsid w:val="007459C9"/>
    <w:rsid w:val="00746651"/>
    <w:rsid w:val="00747D45"/>
    <w:rsid w:val="0075172A"/>
    <w:rsid w:val="00751C99"/>
    <w:rsid w:val="007524A6"/>
    <w:rsid w:val="007541D6"/>
    <w:rsid w:val="00756CAE"/>
    <w:rsid w:val="00756F3F"/>
    <w:rsid w:val="007614CB"/>
    <w:rsid w:val="00763888"/>
    <w:rsid w:val="00763BD6"/>
    <w:rsid w:val="00764276"/>
    <w:rsid w:val="00764476"/>
    <w:rsid w:val="0076540B"/>
    <w:rsid w:val="0076602D"/>
    <w:rsid w:val="007665A5"/>
    <w:rsid w:val="007673B1"/>
    <w:rsid w:val="00770066"/>
    <w:rsid w:val="0077155A"/>
    <w:rsid w:val="00771B5C"/>
    <w:rsid w:val="00771E12"/>
    <w:rsid w:val="00774739"/>
    <w:rsid w:val="00774D5A"/>
    <w:rsid w:val="007750E2"/>
    <w:rsid w:val="007769E6"/>
    <w:rsid w:val="00776EC4"/>
    <w:rsid w:val="0077736D"/>
    <w:rsid w:val="00780852"/>
    <w:rsid w:val="00780A16"/>
    <w:rsid w:val="007813D3"/>
    <w:rsid w:val="00781F4E"/>
    <w:rsid w:val="00783863"/>
    <w:rsid w:val="0078386E"/>
    <w:rsid w:val="0078601C"/>
    <w:rsid w:val="007866CC"/>
    <w:rsid w:val="00786873"/>
    <w:rsid w:val="00790040"/>
    <w:rsid w:val="007904F5"/>
    <w:rsid w:val="00790F8B"/>
    <w:rsid w:val="0079290B"/>
    <w:rsid w:val="00793754"/>
    <w:rsid w:val="00794D1C"/>
    <w:rsid w:val="0079696F"/>
    <w:rsid w:val="007A08C4"/>
    <w:rsid w:val="007A2F42"/>
    <w:rsid w:val="007A3724"/>
    <w:rsid w:val="007B08DC"/>
    <w:rsid w:val="007B11A3"/>
    <w:rsid w:val="007B35C1"/>
    <w:rsid w:val="007B3C54"/>
    <w:rsid w:val="007B4ACE"/>
    <w:rsid w:val="007C01AD"/>
    <w:rsid w:val="007C3986"/>
    <w:rsid w:val="007C46AA"/>
    <w:rsid w:val="007C46E6"/>
    <w:rsid w:val="007C4877"/>
    <w:rsid w:val="007C5EA7"/>
    <w:rsid w:val="007C7D20"/>
    <w:rsid w:val="007C7FB9"/>
    <w:rsid w:val="007D01A9"/>
    <w:rsid w:val="007D0D24"/>
    <w:rsid w:val="007D3558"/>
    <w:rsid w:val="007D3F24"/>
    <w:rsid w:val="007D44CC"/>
    <w:rsid w:val="007D4B0F"/>
    <w:rsid w:val="007D4D51"/>
    <w:rsid w:val="007D5B54"/>
    <w:rsid w:val="007E1F20"/>
    <w:rsid w:val="007E284B"/>
    <w:rsid w:val="007E34D4"/>
    <w:rsid w:val="007E4381"/>
    <w:rsid w:val="007E47DC"/>
    <w:rsid w:val="007E57F5"/>
    <w:rsid w:val="007E6653"/>
    <w:rsid w:val="007E7CF3"/>
    <w:rsid w:val="007F358A"/>
    <w:rsid w:val="007F3B35"/>
    <w:rsid w:val="007F3C6F"/>
    <w:rsid w:val="007F476C"/>
    <w:rsid w:val="007F73ED"/>
    <w:rsid w:val="007F7D2A"/>
    <w:rsid w:val="00800048"/>
    <w:rsid w:val="00800505"/>
    <w:rsid w:val="0080111C"/>
    <w:rsid w:val="008015AE"/>
    <w:rsid w:val="008017BD"/>
    <w:rsid w:val="00803373"/>
    <w:rsid w:val="008040E1"/>
    <w:rsid w:val="00804969"/>
    <w:rsid w:val="00804ED7"/>
    <w:rsid w:val="008059ED"/>
    <w:rsid w:val="00806676"/>
    <w:rsid w:val="00806F4F"/>
    <w:rsid w:val="00812CB9"/>
    <w:rsid w:val="00812DA8"/>
    <w:rsid w:val="008147CD"/>
    <w:rsid w:val="00814CF9"/>
    <w:rsid w:val="00815401"/>
    <w:rsid w:val="00815BC3"/>
    <w:rsid w:val="00815F43"/>
    <w:rsid w:val="00817759"/>
    <w:rsid w:val="008229C8"/>
    <w:rsid w:val="00822AA0"/>
    <w:rsid w:val="00823DA4"/>
    <w:rsid w:val="00824B04"/>
    <w:rsid w:val="00825634"/>
    <w:rsid w:val="008262F5"/>
    <w:rsid w:val="008270E1"/>
    <w:rsid w:val="0083273B"/>
    <w:rsid w:val="008341B3"/>
    <w:rsid w:val="0083534A"/>
    <w:rsid w:val="008357C8"/>
    <w:rsid w:val="00837AFF"/>
    <w:rsid w:val="00840A82"/>
    <w:rsid w:val="00840FE4"/>
    <w:rsid w:val="0084151C"/>
    <w:rsid w:val="00841921"/>
    <w:rsid w:val="00841CF7"/>
    <w:rsid w:val="00843132"/>
    <w:rsid w:val="008443A5"/>
    <w:rsid w:val="00845B4D"/>
    <w:rsid w:val="00846EE1"/>
    <w:rsid w:val="008510F3"/>
    <w:rsid w:val="00851897"/>
    <w:rsid w:val="008529EC"/>
    <w:rsid w:val="00854AA1"/>
    <w:rsid w:val="008552DB"/>
    <w:rsid w:val="00855D1A"/>
    <w:rsid w:val="00860639"/>
    <w:rsid w:val="00861C10"/>
    <w:rsid w:val="00861E96"/>
    <w:rsid w:val="008625E6"/>
    <w:rsid w:val="00862B0B"/>
    <w:rsid w:val="00863ED5"/>
    <w:rsid w:val="00864253"/>
    <w:rsid w:val="0086463A"/>
    <w:rsid w:val="00865604"/>
    <w:rsid w:val="00865E72"/>
    <w:rsid w:val="00867A9D"/>
    <w:rsid w:val="008712DD"/>
    <w:rsid w:val="00871317"/>
    <w:rsid w:val="0087137A"/>
    <w:rsid w:val="00872176"/>
    <w:rsid w:val="00872FA8"/>
    <w:rsid w:val="0087366F"/>
    <w:rsid w:val="0087409D"/>
    <w:rsid w:val="0087538E"/>
    <w:rsid w:val="00875C26"/>
    <w:rsid w:val="00875DFF"/>
    <w:rsid w:val="00876BE7"/>
    <w:rsid w:val="008776CC"/>
    <w:rsid w:val="008809E7"/>
    <w:rsid w:val="008817DE"/>
    <w:rsid w:val="00881C35"/>
    <w:rsid w:val="0088255E"/>
    <w:rsid w:val="0088349D"/>
    <w:rsid w:val="00884AC9"/>
    <w:rsid w:val="00885A35"/>
    <w:rsid w:val="00886814"/>
    <w:rsid w:val="00887D8C"/>
    <w:rsid w:val="0089081D"/>
    <w:rsid w:val="00893C0E"/>
    <w:rsid w:val="00893E92"/>
    <w:rsid w:val="00895EDA"/>
    <w:rsid w:val="00896610"/>
    <w:rsid w:val="00896CFB"/>
    <w:rsid w:val="00897A37"/>
    <w:rsid w:val="00897A59"/>
    <w:rsid w:val="00897B33"/>
    <w:rsid w:val="008A15C3"/>
    <w:rsid w:val="008A2976"/>
    <w:rsid w:val="008A6F1A"/>
    <w:rsid w:val="008A77D1"/>
    <w:rsid w:val="008A7FE2"/>
    <w:rsid w:val="008B13F8"/>
    <w:rsid w:val="008B25AA"/>
    <w:rsid w:val="008B32E9"/>
    <w:rsid w:val="008B3E1F"/>
    <w:rsid w:val="008B606E"/>
    <w:rsid w:val="008C1EB7"/>
    <w:rsid w:val="008C33B0"/>
    <w:rsid w:val="008C3B0D"/>
    <w:rsid w:val="008C4AD9"/>
    <w:rsid w:val="008C4B65"/>
    <w:rsid w:val="008C5063"/>
    <w:rsid w:val="008C637B"/>
    <w:rsid w:val="008C72F3"/>
    <w:rsid w:val="008D1B7E"/>
    <w:rsid w:val="008D2696"/>
    <w:rsid w:val="008D28E8"/>
    <w:rsid w:val="008D4234"/>
    <w:rsid w:val="008D5BA0"/>
    <w:rsid w:val="008E1FFA"/>
    <w:rsid w:val="008E25FB"/>
    <w:rsid w:val="008E2DBA"/>
    <w:rsid w:val="008E3D0C"/>
    <w:rsid w:val="008E5090"/>
    <w:rsid w:val="008E5258"/>
    <w:rsid w:val="008E661A"/>
    <w:rsid w:val="008F1E68"/>
    <w:rsid w:val="008F363B"/>
    <w:rsid w:val="008F4D30"/>
    <w:rsid w:val="008F596D"/>
    <w:rsid w:val="008F678A"/>
    <w:rsid w:val="008F6D0F"/>
    <w:rsid w:val="008F6E3F"/>
    <w:rsid w:val="009029C6"/>
    <w:rsid w:val="009057F5"/>
    <w:rsid w:val="00906084"/>
    <w:rsid w:val="009072CC"/>
    <w:rsid w:val="009079A5"/>
    <w:rsid w:val="00910052"/>
    <w:rsid w:val="00910554"/>
    <w:rsid w:val="00911E2D"/>
    <w:rsid w:val="0091224C"/>
    <w:rsid w:val="00912B21"/>
    <w:rsid w:val="00913BCB"/>
    <w:rsid w:val="00913DC6"/>
    <w:rsid w:val="00914F06"/>
    <w:rsid w:val="009159ED"/>
    <w:rsid w:val="00916725"/>
    <w:rsid w:val="00920A0E"/>
    <w:rsid w:val="00920C20"/>
    <w:rsid w:val="0092484C"/>
    <w:rsid w:val="00925566"/>
    <w:rsid w:val="00925A51"/>
    <w:rsid w:val="00926082"/>
    <w:rsid w:val="009276A5"/>
    <w:rsid w:val="00930577"/>
    <w:rsid w:val="009327A3"/>
    <w:rsid w:val="0093283D"/>
    <w:rsid w:val="00933AE8"/>
    <w:rsid w:val="0093406B"/>
    <w:rsid w:val="00934C10"/>
    <w:rsid w:val="009361E6"/>
    <w:rsid w:val="00936B50"/>
    <w:rsid w:val="009375ED"/>
    <w:rsid w:val="00937714"/>
    <w:rsid w:val="00940FA2"/>
    <w:rsid w:val="00942046"/>
    <w:rsid w:val="00943E67"/>
    <w:rsid w:val="00944B3A"/>
    <w:rsid w:val="009456DA"/>
    <w:rsid w:val="0094579F"/>
    <w:rsid w:val="00945C39"/>
    <w:rsid w:val="00947C4D"/>
    <w:rsid w:val="00950B92"/>
    <w:rsid w:val="00950E5C"/>
    <w:rsid w:val="00951155"/>
    <w:rsid w:val="0095124F"/>
    <w:rsid w:val="00951D21"/>
    <w:rsid w:val="00953228"/>
    <w:rsid w:val="009539A4"/>
    <w:rsid w:val="00954EA5"/>
    <w:rsid w:val="00954FF1"/>
    <w:rsid w:val="009558E2"/>
    <w:rsid w:val="00957257"/>
    <w:rsid w:val="00960A0E"/>
    <w:rsid w:val="00960FD1"/>
    <w:rsid w:val="009610E5"/>
    <w:rsid w:val="009633CF"/>
    <w:rsid w:val="0096379C"/>
    <w:rsid w:val="00964A1F"/>
    <w:rsid w:val="009657B8"/>
    <w:rsid w:val="00965E36"/>
    <w:rsid w:val="00965EE5"/>
    <w:rsid w:val="009660B7"/>
    <w:rsid w:val="0096639D"/>
    <w:rsid w:val="009704A4"/>
    <w:rsid w:val="009711A3"/>
    <w:rsid w:val="009713A8"/>
    <w:rsid w:val="00972C7C"/>
    <w:rsid w:val="00973A89"/>
    <w:rsid w:val="00974729"/>
    <w:rsid w:val="00975A64"/>
    <w:rsid w:val="00975DFD"/>
    <w:rsid w:val="00976A6A"/>
    <w:rsid w:val="00980150"/>
    <w:rsid w:val="00980FD5"/>
    <w:rsid w:val="00981432"/>
    <w:rsid w:val="00981DDB"/>
    <w:rsid w:val="00983BCF"/>
    <w:rsid w:val="00984716"/>
    <w:rsid w:val="00986212"/>
    <w:rsid w:val="0098673A"/>
    <w:rsid w:val="009871DE"/>
    <w:rsid w:val="0099034D"/>
    <w:rsid w:val="0099358D"/>
    <w:rsid w:val="00993689"/>
    <w:rsid w:val="00994699"/>
    <w:rsid w:val="009953EE"/>
    <w:rsid w:val="0099649E"/>
    <w:rsid w:val="00996A14"/>
    <w:rsid w:val="009A1F01"/>
    <w:rsid w:val="009A3AB7"/>
    <w:rsid w:val="009A689D"/>
    <w:rsid w:val="009A6A80"/>
    <w:rsid w:val="009B06D5"/>
    <w:rsid w:val="009B0801"/>
    <w:rsid w:val="009B10BB"/>
    <w:rsid w:val="009B3196"/>
    <w:rsid w:val="009B54C8"/>
    <w:rsid w:val="009B6BB0"/>
    <w:rsid w:val="009B6FE7"/>
    <w:rsid w:val="009B7FD8"/>
    <w:rsid w:val="009C004C"/>
    <w:rsid w:val="009C0C19"/>
    <w:rsid w:val="009C0DFE"/>
    <w:rsid w:val="009C19D7"/>
    <w:rsid w:val="009C19FC"/>
    <w:rsid w:val="009C1BE4"/>
    <w:rsid w:val="009C1FD8"/>
    <w:rsid w:val="009C5F79"/>
    <w:rsid w:val="009C72AF"/>
    <w:rsid w:val="009C77AA"/>
    <w:rsid w:val="009D25B8"/>
    <w:rsid w:val="009D2C34"/>
    <w:rsid w:val="009D3F81"/>
    <w:rsid w:val="009D58DC"/>
    <w:rsid w:val="009D6B0A"/>
    <w:rsid w:val="009D6F1A"/>
    <w:rsid w:val="009D7172"/>
    <w:rsid w:val="009D7447"/>
    <w:rsid w:val="009E0FF3"/>
    <w:rsid w:val="009E1199"/>
    <w:rsid w:val="009E1319"/>
    <w:rsid w:val="009E6080"/>
    <w:rsid w:val="009E65E5"/>
    <w:rsid w:val="009E6690"/>
    <w:rsid w:val="009E6AE6"/>
    <w:rsid w:val="009F0111"/>
    <w:rsid w:val="009F30B8"/>
    <w:rsid w:val="009F36C3"/>
    <w:rsid w:val="009F3DBC"/>
    <w:rsid w:val="009F5C29"/>
    <w:rsid w:val="009F669C"/>
    <w:rsid w:val="009F68C5"/>
    <w:rsid w:val="00A005AD"/>
    <w:rsid w:val="00A01BAD"/>
    <w:rsid w:val="00A02627"/>
    <w:rsid w:val="00A0270F"/>
    <w:rsid w:val="00A069EB"/>
    <w:rsid w:val="00A07E90"/>
    <w:rsid w:val="00A114B1"/>
    <w:rsid w:val="00A14180"/>
    <w:rsid w:val="00A141BC"/>
    <w:rsid w:val="00A145E7"/>
    <w:rsid w:val="00A1530F"/>
    <w:rsid w:val="00A1726A"/>
    <w:rsid w:val="00A173ED"/>
    <w:rsid w:val="00A17CBC"/>
    <w:rsid w:val="00A22791"/>
    <w:rsid w:val="00A24B81"/>
    <w:rsid w:val="00A2549E"/>
    <w:rsid w:val="00A256F6"/>
    <w:rsid w:val="00A25DA8"/>
    <w:rsid w:val="00A266BA"/>
    <w:rsid w:val="00A26C63"/>
    <w:rsid w:val="00A27E8C"/>
    <w:rsid w:val="00A323F9"/>
    <w:rsid w:val="00A32C9C"/>
    <w:rsid w:val="00A33733"/>
    <w:rsid w:val="00A34DBF"/>
    <w:rsid w:val="00A35A28"/>
    <w:rsid w:val="00A42FB9"/>
    <w:rsid w:val="00A4330E"/>
    <w:rsid w:val="00A433DC"/>
    <w:rsid w:val="00A44164"/>
    <w:rsid w:val="00A456C2"/>
    <w:rsid w:val="00A4582E"/>
    <w:rsid w:val="00A46088"/>
    <w:rsid w:val="00A5176B"/>
    <w:rsid w:val="00A52BC1"/>
    <w:rsid w:val="00A5528B"/>
    <w:rsid w:val="00A56E41"/>
    <w:rsid w:val="00A60D5B"/>
    <w:rsid w:val="00A62807"/>
    <w:rsid w:val="00A67D40"/>
    <w:rsid w:val="00A72521"/>
    <w:rsid w:val="00A736E6"/>
    <w:rsid w:val="00A7381A"/>
    <w:rsid w:val="00A751BB"/>
    <w:rsid w:val="00A75E03"/>
    <w:rsid w:val="00A76AA0"/>
    <w:rsid w:val="00A80A00"/>
    <w:rsid w:val="00A80E5A"/>
    <w:rsid w:val="00A81CF0"/>
    <w:rsid w:val="00A829F4"/>
    <w:rsid w:val="00A843AC"/>
    <w:rsid w:val="00A850ED"/>
    <w:rsid w:val="00A85298"/>
    <w:rsid w:val="00A85681"/>
    <w:rsid w:val="00A86EBC"/>
    <w:rsid w:val="00A9038E"/>
    <w:rsid w:val="00A90EE5"/>
    <w:rsid w:val="00A91D9A"/>
    <w:rsid w:val="00A93300"/>
    <w:rsid w:val="00A93FF4"/>
    <w:rsid w:val="00A94CFE"/>
    <w:rsid w:val="00A97BF0"/>
    <w:rsid w:val="00A97C87"/>
    <w:rsid w:val="00A97ED7"/>
    <w:rsid w:val="00AA37E4"/>
    <w:rsid w:val="00AA4242"/>
    <w:rsid w:val="00AA586A"/>
    <w:rsid w:val="00AA5A60"/>
    <w:rsid w:val="00AA6516"/>
    <w:rsid w:val="00AA77BD"/>
    <w:rsid w:val="00AB0790"/>
    <w:rsid w:val="00AB1C44"/>
    <w:rsid w:val="00AB22D6"/>
    <w:rsid w:val="00AB3615"/>
    <w:rsid w:val="00AB3D1F"/>
    <w:rsid w:val="00AB3F97"/>
    <w:rsid w:val="00AB43B6"/>
    <w:rsid w:val="00AB4407"/>
    <w:rsid w:val="00AC02F8"/>
    <w:rsid w:val="00AC330E"/>
    <w:rsid w:val="00AC3E52"/>
    <w:rsid w:val="00AC471C"/>
    <w:rsid w:val="00AC64BC"/>
    <w:rsid w:val="00AC64FE"/>
    <w:rsid w:val="00AC6617"/>
    <w:rsid w:val="00AC7D65"/>
    <w:rsid w:val="00AD09F3"/>
    <w:rsid w:val="00AD0CBF"/>
    <w:rsid w:val="00AD3F61"/>
    <w:rsid w:val="00AD4973"/>
    <w:rsid w:val="00AD5655"/>
    <w:rsid w:val="00AD7929"/>
    <w:rsid w:val="00AD7DA6"/>
    <w:rsid w:val="00AE0AB4"/>
    <w:rsid w:val="00AE0DBB"/>
    <w:rsid w:val="00AE1460"/>
    <w:rsid w:val="00AE15CE"/>
    <w:rsid w:val="00AE1E97"/>
    <w:rsid w:val="00AE2353"/>
    <w:rsid w:val="00AE23D6"/>
    <w:rsid w:val="00AE2B90"/>
    <w:rsid w:val="00AE2C31"/>
    <w:rsid w:val="00AE5CA7"/>
    <w:rsid w:val="00AE681D"/>
    <w:rsid w:val="00AE76A3"/>
    <w:rsid w:val="00AF1C81"/>
    <w:rsid w:val="00AF2154"/>
    <w:rsid w:val="00AF2F08"/>
    <w:rsid w:val="00AF3C63"/>
    <w:rsid w:val="00AF4295"/>
    <w:rsid w:val="00AF6247"/>
    <w:rsid w:val="00AF6653"/>
    <w:rsid w:val="00AF7506"/>
    <w:rsid w:val="00AF7DF0"/>
    <w:rsid w:val="00B01282"/>
    <w:rsid w:val="00B0241F"/>
    <w:rsid w:val="00B02B7B"/>
    <w:rsid w:val="00B03625"/>
    <w:rsid w:val="00B03B60"/>
    <w:rsid w:val="00B05357"/>
    <w:rsid w:val="00B11CC3"/>
    <w:rsid w:val="00B138B0"/>
    <w:rsid w:val="00B13D3D"/>
    <w:rsid w:val="00B14669"/>
    <w:rsid w:val="00B153D9"/>
    <w:rsid w:val="00B17C0C"/>
    <w:rsid w:val="00B206EE"/>
    <w:rsid w:val="00B20F03"/>
    <w:rsid w:val="00B21206"/>
    <w:rsid w:val="00B2304C"/>
    <w:rsid w:val="00B2310D"/>
    <w:rsid w:val="00B23704"/>
    <w:rsid w:val="00B277BB"/>
    <w:rsid w:val="00B27ACB"/>
    <w:rsid w:val="00B301D7"/>
    <w:rsid w:val="00B34E9B"/>
    <w:rsid w:val="00B36FCD"/>
    <w:rsid w:val="00B371C1"/>
    <w:rsid w:val="00B371E1"/>
    <w:rsid w:val="00B37E1B"/>
    <w:rsid w:val="00B41594"/>
    <w:rsid w:val="00B417ED"/>
    <w:rsid w:val="00B42133"/>
    <w:rsid w:val="00B4249F"/>
    <w:rsid w:val="00B43496"/>
    <w:rsid w:val="00B441D4"/>
    <w:rsid w:val="00B44B87"/>
    <w:rsid w:val="00B45122"/>
    <w:rsid w:val="00B475C6"/>
    <w:rsid w:val="00B50178"/>
    <w:rsid w:val="00B50CD7"/>
    <w:rsid w:val="00B519FE"/>
    <w:rsid w:val="00B54A30"/>
    <w:rsid w:val="00B63358"/>
    <w:rsid w:val="00B66E66"/>
    <w:rsid w:val="00B670FF"/>
    <w:rsid w:val="00B71A02"/>
    <w:rsid w:val="00B7245A"/>
    <w:rsid w:val="00B741AD"/>
    <w:rsid w:val="00B76079"/>
    <w:rsid w:val="00B773B9"/>
    <w:rsid w:val="00B8035B"/>
    <w:rsid w:val="00B80FAF"/>
    <w:rsid w:val="00B8156C"/>
    <w:rsid w:val="00B82092"/>
    <w:rsid w:val="00B833F1"/>
    <w:rsid w:val="00B9059C"/>
    <w:rsid w:val="00B913D6"/>
    <w:rsid w:val="00B91686"/>
    <w:rsid w:val="00B920E6"/>
    <w:rsid w:val="00B9239C"/>
    <w:rsid w:val="00B93642"/>
    <w:rsid w:val="00B94D7A"/>
    <w:rsid w:val="00B95696"/>
    <w:rsid w:val="00B95C9D"/>
    <w:rsid w:val="00B97152"/>
    <w:rsid w:val="00BA0C93"/>
    <w:rsid w:val="00BA17DF"/>
    <w:rsid w:val="00BA2227"/>
    <w:rsid w:val="00BA3414"/>
    <w:rsid w:val="00BA5314"/>
    <w:rsid w:val="00BA5A2D"/>
    <w:rsid w:val="00BA5E27"/>
    <w:rsid w:val="00BB1BB6"/>
    <w:rsid w:val="00BB23DA"/>
    <w:rsid w:val="00BB25FE"/>
    <w:rsid w:val="00BB3239"/>
    <w:rsid w:val="00BB44E4"/>
    <w:rsid w:val="00BB60AB"/>
    <w:rsid w:val="00BB6186"/>
    <w:rsid w:val="00BB7986"/>
    <w:rsid w:val="00BC0623"/>
    <w:rsid w:val="00BC20F8"/>
    <w:rsid w:val="00BC37EA"/>
    <w:rsid w:val="00BC3AA1"/>
    <w:rsid w:val="00BC3B02"/>
    <w:rsid w:val="00BC5D84"/>
    <w:rsid w:val="00BC63E5"/>
    <w:rsid w:val="00BC69D1"/>
    <w:rsid w:val="00BC6DED"/>
    <w:rsid w:val="00BC7F16"/>
    <w:rsid w:val="00BD01A1"/>
    <w:rsid w:val="00BD26E6"/>
    <w:rsid w:val="00BE0C07"/>
    <w:rsid w:val="00BE2809"/>
    <w:rsid w:val="00BE2B0D"/>
    <w:rsid w:val="00BE3048"/>
    <w:rsid w:val="00BE32D3"/>
    <w:rsid w:val="00BE34C8"/>
    <w:rsid w:val="00BE7244"/>
    <w:rsid w:val="00BF0229"/>
    <w:rsid w:val="00BF0900"/>
    <w:rsid w:val="00BF31D3"/>
    <w:rsid w:val="00BF3623"/>
    <w:rsid w:val="00BF4F26"/>
    <w:rsid w:val="00BF7F5C"/>
    <w:rsid w:val="00C003DA"/>
    <w:rsid w:val="00C01A63"/>
    <w:rsid w:val="00C01AE1"/>
    <w:rsid w:val="00C02606"/>
    <w:rsid w:val="00C0378E"/>
    <w:rsid w:val="00C04E50"/>
    <w:rsid w:val="00C0504A"/>
    <w:rsid w:val="00C05367"/>
    <w:rsid w:val="00C05D5A"/>
    <w:rsid w:val="00C06B45"/>
    <w:rsid w:val="00C07B81"/>
    <w:rsid w:val="00C104DC"/>
    <w:rsid w:val="00C10C6B"/>
    <w:rsid w:val="00C11E97"/>
    <w:rsid w:val="00C122F0"/>
    <w:rsid w:val="00C12612"/>
    <w:rsid w:val="00C13169"/>
    <w:rsid w:val="00C13A94"/>
    <w:rsid w:val="00C16D38"/>
    <w:rsid w:val="00C20682"/>
    <w:rsid w:val="00C22AD1"/>
    <w:rsid w:val="00C241A5"/>
    <w:rsid w:val="00C24878"/>
    <w:rsid w:val="00C319C4"/>
    <w:rsid w:val="00C3511D"/>
    <w:rsid w:val="00C37FFD"/>
    <w:rsid w:val="00C41849"/>
    <w:rsid w:val="00C41B59"/>
    <w:rsid w:val="00C41F84"/>
    <w:rsid w:val="00C45820"/>
    <w:rsid w:val="00C464D4"/>
    <w:rsid w:val="00C5005B"/>
    <w:rsid w:val="00C50837"/>
    <w:rsid w:val="00C52310"/>
    <w:rsid w:val="00C52632"/>
    <w:rsid w:val="00C530C5"/>
    <w:rsid w:val="00C536DE"/>
    <w:rsid w:val="00C557B6"/>
    <w:rsid w:val="00C55F38"/>
    <w:rsid w:val="00C56E5C"/>
    <w:rsid w:val="00C57A84"/>
    <w:rsid w:val="00C6024D"/>
    <w:rsid w:val="00C60904"/>
    <w:rsid w:val="00C64863"/>
    <w:rsid w:val="00C64C51"/>
    <w:rsid w:val="00C679E1"/>
    <w:rsid w:val="00C71507"/>
    <w:rsid w:val="00C747DB"/>
    <w:rsid w:val="00C757D8"/>
    <w:rsid w:val="00C7585F"/>
    <w:rsid w:val="00C76713"/>
    <w:rsid w:val="00C76E41"/>
    <w:rsid w:val="00C7703E"/>
    <w:rsid w:val="00C8006E"/>
    <w:rsid w:val="00C8128B"/>
    <w:rsid w:val="00C826F7"/>
    <w:rsid w:val="00C86371"/>
    <w:rsid w:val="00C8698B"/>
    <w:rsid w:val="00C91077"/>
    <w:rsid w:val="00C91571"/>
    <w:rsid w:val="00C928F9"/>
    <w:rsid w:val="00C93BA6"/>
    <w:rsid w:val="00C966D7"/>
    <w:rsid w:val="00C977C3"/>
    <w:rsid w:val="00CA0AB5"/>
    <w:rsid w:val="00CA2CA0"/>
    <w:rsid w:val="00CA3140"/>
    <w:rsid w:val="00CA34E7"/>
    <w:rsid w:val="00CA4B3F"/>
    <w:rsid w:val="00CA6568"/>
    <w:rsid w:val="00CA6E4C"/>
    <w:rsid w:val="00CB02D2"/>
    <w:rsid w:val="00CB2F6A"/>
    <w:rsid w:val="00CB5BFC"/>
    <w:rsid w:val="00CC05C1"/>
    <w:rsid w:val="00CC0B74"/>
    <w:rsid w:val="00CC1911"/>
    <w:rsid w:val="00CC2B0E"/>
    <w:rsid w:val="00CC3042"/>
    <w:rsid w:val="00CC382D"/>
    <w:rsid w:val="00CC393F"/>
    <w:rsid w:val="00CC5D79"/>
    <w:rsid w:val="00CC6AA7"/>
    <w:rsid w:val="00CC6E56"/>
    <w:rsid w:val="00CC6F24"/>
    <w:rsid w:val="00CC7D08"/>
    <w:rsid w:val="00CD08BE"/>
    <w:rsid w:val="00CD100D"/>
    <w:rsid w:val="00CD12E7"/>
    <w:rsid w:val="00CD3E46"/>
    <w:rsid w:val="00CD6C9E"/>
    <w:rsid w:val="00CD6DA0"/>
    <w:rsid w:val="00CD727E"/>
    <w:rsid w:val="00CE01FA"/>
    <w:rsid w:val="00CE19B6"/>
    <w:rsid w:val="00CE4F02"/>
    <w:rsid w:val="00CE582B"/>
    <w:rsid w:val="00CE63BD"/>
    <w:rsid w:val="00CE641F"/>
    <w:rsid w:val="00CE6728"/>
    <w:rsid w:val="00CE6DDF"/>
    <w:rsid w:val="00CE6FAA"/>
    <w:rsid w:val="00CE7218"/>
    <w:rsid w:val="00CF15D6"/>
    <w:rsid w:val="00CF1AC9"/>
    <w:rsid w:val="00CF33FD"/>
    <w:rsid w:val="00CF4303"/>
    <w:rsid w:val="00CF71E2"/>
    <w:rsid w:val="00CF74B9"/>
    <w:rsid w:val="00CF75AA"/>
    <w:rsid w:val="00CF7F03"/>
    <w:rsid w:val="00D01058"/>
    <w:rsid w:val="00D01EB7"/>
    <w:rsid w:val="00D02C59"/>
    <w:rsid w:val="00D03419"/>
    <w:rsid w:val="00D03D96"/>
    <w:rsid w:val="00D04133"/>
    <w:rsid w:val="00D07E62"/>
    <w:rsid w:val="00D1037B"/>
    <w:rsid w:val="00D143F0"/>
    <w:rsid w:val="00D17D23"/>
    <w:rsid w:val="00D20247"/>
    <w:rsid w:val="00D20940"/>
    <w:rsid w:val="00D21CB2"/>
    <w:rsid w:val="00D23D09"/>
    <w:rsid w:val="00D27524"/>
    <w:rsid w:val="00D277CE"/>
    <w:rsid w:val="00D307BE"/>
    <w:rsid w:val="00D30B3E"/>
    <w:rsid w:val="00D311A0"/>
    <w:rsid w:val="00D319B9"/>
    <w:rsid w:val="00D31B23"/>
    <w:rsid w:val="00D3445A"/>
    <w:rsid w:val="00D34929"/>
    <w:rsid w:val="00D34E35"/>
    <w:rsid w:val="00D35CF3"/>
    <w:rsid w:val="00D36D17"/>
    <w:rsid w:val="00D41B6B"/>
    <w:rsid w:val="00D42BE6"/>
    <w:rsid w:val="00D431AA"/>
    <w:rsid w:val="00D43B3B"/>
    <w:rsid w:val="00D448A4"/>
    <w:rsid w:val="00D4794C"/>
    <w:rsid w:val="00D47F4D"/>
    <w:rsid w:val="00D51919"/>
    <w:rsid w:val="00D5371E"/>
    <w:rsid w:val="00D5566D"/>
    <w:rsid w:val="00D56735"/>
    <w:rsid w:val="00D6281C"/>
    <w:rsid w:val="00D639F0"/>
    <w:rsid w:val="00D63CFD"/>
    <w:rsid w:val="00D64692"/>
    <w:rsid w:val="00D65A35"/>
    <w:rsid w:val="00D70E1E"/>
    <w:rsid w:val="00D71140"/>
    <w:rsid w:val="00D72285"/>
    <w:rsid w:val="00D749DD"/>
    <w:rsid w:val="00D74A24"/>
    <w:rsid w:val="00D7614A"/>
    <w:rsid w:val="00D76401"/>
    <w:rsid w:val="00D77D36"/>
    <w:rsid w:val="00D801C6"/>
    <w:rsid w:val="00D80CA2"/>
    <w:rsid w:val="00D80D35"/>
    <w:rsid w:val="00D82645"/>
    <w:rsid w:val="00D82FB9"/>
    <w:rsid w:val="00D83158"/>
    <w:rsid w:val="00D83234"/>
    <w:rsid w:val="00D83D53"/>
    <w:rsid w:val="00D84C95"/>
    <w:rsid w:val="00D86961"/>
    <w:rsid w:val="00D87DA5"/>
    <w:rsid w:val="00D91B85"/>
    <w:rsid w:val="00D92279"/>
    <w:rsid w:val="00D92DB7"/>
    <w:rsid w:val="00D92E07"/>
    <w:rsid w:val="00D93D4A"/>
    <w:rsid w:val="00D946DA"/>
    <w:rsid w:val="00D94D30"/>
    <w:rsid w:val="00D95284"/>
    <w:rsid w:val="00D960A8"/>
    <w:rsid w:val="00D963A1"/>
    <w:rsid w:val="00DA1204"/>
    <w:rsid w:val="00DA18A6"/>
    <w:rsid w:val="00DA18B6"/>
    <w:rsid w:val="00DA3CCD"/>
    <w:rsid w:val="00DA4774"/>
    <w:rsid w:val="00DA4802"/>
    <w:rsid w:val="00DA51B9"/>
    <w:rsid w:val="00DA5E54"/>
    <w:rsid w:val="00DB07AA"/>
    <w:rsid w:val="00DB3320"/>
    <w:rsid w:val="00DB41ED"/>
    <w:rsid w:val="00DB4D03"/>
    <w:rsid w:val="00DB663E"/>
    <w:rsid w:val="00DB73F7"/>
    <w:rsid w:val="00DC06AB"/>
    <w:rsid w:val="00DC0B15"/>
    <w:rsid w:val="00DC151A"/>
    <w:rsid w:val="00DC15C8"/>
    <w:rsid w:val="00DC4219"/>
    <w:rsid w:val="00DC499C"/>
    <w:rsid w:val="00DC5905"/>
    <w:rsid w:val="00DC5C0C"/>
    <w:rsid w:val="00DD06E4"/>
    <w:rsid w:val="00DD328F"/>
    <w:rsid w:val="00DD455C"/>
    <w:rsid w:val="00DD529B"/>
    <w:rsid w:val="00DD7A7C"/>
    <w:rsid w:val="00DE002B"/>
    <w:rsid w:val="00DE0A86"/>
    <w:rsid w:val="00DE2304"/>
    <w:rsid w:val="00DE24ED"/>
    <w:rsid w:val="00DE27EC"/>
    <w:rsid w:val="00DE3C8C"/>
    <w:rsid w:val="00DE6B92"/>
    <w:rsid w:val="00DE6D36"/>
    <w:rsid w:val="00DE6F87"/>
    <w:rsid w:val="00DE7603"/>
    <w:rsid w:val="00DE78A4"/>
    <w:rsid w:val="00DF0933"/>
    <w:rsid w:val="00DF2F12"/>
    <w:rsid w:val="00DF46C9"/>
    <w:rsid w:val="00DF664B"/>
    <w:rsid w:val="00E01B19"/>
    <w:rsid w:val="00E026C1"/>
    <w:rsid w:val="00E02CEC"/>
    <w:rsid w:val="00E04BFA"/>
    <w:rsid w:val="00E0712F"/>
    <w:rsid w:val="00E072DE"/>
    <w:rsid w:val="00E16845"/>
    <w:rsid w:val="00E16B41"/>
    <w:rsid w:val="00E22ADA"/>
    <w:rsid w:val="00E24C2C"/>
    <w:rsid w:val="00E26A35"/>
    <w:rsid w:val="00E270F7"/>
    <w:rsid w:val="00E302EB"/>
    <w:rsid w:val="00E313CF"/>
    <w:rsid w:val="00E33636"/>
    <w:rsid w:val="00E338B4"/>
    <w:rsid w:val="00E3513D"/>
    <w:rsid w:val="00E35C8D"/>
    <w:rsid w:val="00E361D7"/>
    <w:rsid w:val="00E37C4B"/>
    <w:rsid w:val="00E4044F"/>
    <w:rsid w:val="00E40918"/>
    <w:rsid w:val="00E40F34"/>
    <w:rsid w:val="00E42A1A"/>
    <w:rsid w:val="00E43824"/>
    <w:rsid w:val="00E4607A"/>
    <w:rsid w:val="00E46AEC"/>
    <w:rsid w:val="00E50FA4"/>
    <w:rsid w:val="00E534A2"/>
    <w:rsid w:val="00E566D5"/>
    <w:rsid w:val="00E57074"/>
    <w:rsid w:val="00E602FA"/>
    <w:rsid w:val="00E6047E"/>
    <w:rsid w:val="00E6151A"/>
    <w:rsid w:val="00E622E6"/>
    <w:rsid w:val="00E625F8"/>
    <w:rsid w:val="00E63F07"/>
    <w:rsid w:val="00E6482E"/>
    <w:rsid w:val="00E64DD4"/>
    <w:rsid w:val="00E71141"/>
    <w:rsid w:val="00E71968"/>
    <w:rsid w:val="00E74B5A"/>
    <w:rsid w:val="00E76BAD"/>
    <w:rsid w:val="00E7710D"/>
    <w:rsid w:val="00E810BC"/>
    <w:rsid w:val="00E84037"/>
    <w:rsid w:val="00E8439A"/>
    <w:rsid w:val="00E85603"/>
    <w:rsid w:val="00E9031F"/>
    <w:rsid w:val="00E90A1E"/>
    <w:rsid w:val="00E9111B"/>
    <w:rsid w:val="00E93190"/>
    <w:rsid w:val="00E94B8E"/>
    <w:rsid w:val="00E9516A"/>
    <w:rsid w:val="00E95BB6"/>
    <w:rsid w:val="00E95E15"/>
    <w:rsid w:val="00E96674"/>
    <w:rsid w:val="00E97F2A"/>
    <w:rsid w:val="00EA4D4E"/>
    <w:rsid w:val="00EA5A4E"/>
    <w:rsid w:val="00EA5E2F"/>
    <w:rsid w:val="00EA719E"/>
    <w:rsid w:val="00EB279A"/>
    <w:rsid w:val="00EB6148"/>
    <w:rsid w:val="00EC00D5"/>
    <w:rsid w:val="00EC268A"/>
    <w:rsid w:val="00EC2D9C"/>
    <w:rsid w:val="00EC5F3B"/>
    <w:rsid w:val="00ED0AFF"/>
    <w:rsid w:val="00ED135F"/>
    <w:rsid w:val="00ED2CD0"/>
    <w:rsid w:val="00ED3F86"/>
    <w:rsid w:val="00ED495A"/>
    <w:rsid w:val="00ED667B"/>
    <w:rsid w:val="00EE1754"/>
    <w:rsid w:val="00EE365D"/>
    <w:rsid w:val="00EE563B"/>
    <w:rsid w:val="00EE5E04"/>
    <w:rsid w:val="00EE684F"/>
    <w:rsid w:val="00EF01EF"/>
    <w:rsid w:val="00EF29BD"/>
    <w:rsid w:val="00EF41CF"/>
    <w:rsid w:val="00EF4C9E"/>
    <w:rsid w:val="00EF688B"/>
    <w:rsid w:val="00EF6AA1"/>
    <w:rsid w:val="00EF6C07"/>
    <w:rsid w:val="00EF7648"/>
    <w:rsid w:val="00F04545"/>
    <w:rsid w:val="00F048F0"/>
    <w:rsid w:val="00F0496C"/>
    <w:rsid w:val="00F05985"/>
    <w:rsid w:val="00F10393"/>
    <w:rsid w:val="00F13FFD"/>
    <w:rsid w:val="00F15D1F"/>
    <w:rsid w:val="00F16C1F"/>
    <w:rsid w:val="00F17654"/>
    <w:rsid w:val="00F17AB6"/>
    <w:rsid w:val="00F220FC"/>
    <w:rsid w:val="00F23E0A"/>
    <w:rsid w:val="00F241DC"/>
    <w:rsid w:val="00F24453"/>
    <w:rsid w:val="00F244AD"/>
    <w:rsid w:val="00F24672"/>
    <w:rsid w:val="00F25026"/>
    <w:rsid w:val="00F3093C"/>
    <w:rsid w:val="00F314BF"/>
    <w:rsid w:val="00F33728"/>
    <w:rsid w:val="00F35682"/>
    <w:rsid w:val="00F36F95"/>
    <w:rsid w:val="00F40000"/>
    <w:rsid w:val="00F42466"/>
    <w:rsid w:val="00F425D1"/>
    <w:rsid w:val="00F42D99"/>
    <w:rsid w:val="00F451C4"/>
    <w:rsid w:val="00F501A0"/>
    <w:rsid w:val="00F50206"/>
    <w:rsid w:val="00F510FA"/>
    <w:rsid w:val="00F529BE"/>
    <w:rsid w:val="00F53723"/>
    <w:rsid w:val="00F545BE"/>
    <w:rsid w:val="00F547C8"/>
    <w:rsid w:val="00F55A5D"/>
    <w:rsid w:val="00F5623F"/>
    <w:rsid w:val="00F562DA"/>
    <w:rsid w:val="00F56349"/>
    <w:rsid w:val="00F57B29"/>
    <w:rsid w:val="00F62B96"/>
    <w:rsid w:val="00F64028"/>
    <w:rsid w:val="00F64476"/>
    <w:rsid w:val="00F6702C"/>
    <w:rsid w:val="00F67317"/>
    <w:rsid w:val="00F67525"/>
    <w:rsid w:val="00F6770B"/>
    <w:rsid w:val="00F67CB9"/>
    <w:rsid w:val="00F70532"/>
    <w:rsid w:val="00F705A2"/>
    <w:rsid w:val="00F71742"/>
    <w:rsid w:val="00F7230A"/>
    <w:rsid w:val="00F7409D"/>
    <w:rsid w:val="00F74235"/>
    <w:rsid w:val="00F74B30"/>
    <w:rsid w:val="00F77314"/>
    <w:rsid w:val="00F810DD"/>
    <w:rsid w:val="00F82ABE"/>
    <w:rsid w:val="00F834D7"/>
    <w:rsid w:val="00F83C60"/>
    <w:rsid w:val="00F86844"/>
    <w:rsid w:val="00F917B9"/>
    <w:rsid w:val="00F925F5"/>
    <w:rsid w:val="00F9352E"/>
    <w:rsid w:val="00F93726"/>
    <w:rsid w:val="00F940AB"/>
    <w:rsid w:val="00F94376"/>
    <w:rsid w:val="00F94647"/>
    <w:rsid w:val="00FA02B4"/>
    <w:rsid w:val="00FA08EB"/>
    <w:rsid w:val="00FA1530"/>
    <w:rsid w:val="00FA183A"/>
    <w:rsid w:val="00FA2203"/>
    <w:rsid w:val="00FA324B"/>
    <w:rsid w:val="00FA35E4"/>
    <w:rsid w:val="00FA483E"/>
    <w:rsid w:val="00FA66FC"/>
    <w:rsid w:val="00FA7892"/>
    <w:rsid w:val="00FA7CA0"/>
    <w:rsid w:val="00FA7E21"/>
    <w:rsid w:val="00FB16A5"/>
    <w:rsid w:val="00FB28BC"/>
    <w:rsid w:val="00FB42AD"/>
    <w:rsid w:val="00FB51FF"/>
    <w:rsid w:val="00FB71D6"/>
    <w:rsid w:val="00FC60B2"/>
    <w:rsid w:val="00FC71D1"/>
    <w:rsid w:val="00FC7C6A"/>
    <w:rsid w:val="00FC7CB8"/>
    <w:rsid w:val="00FD0687"/>
    <w:rsid w:val="00FD1030"/>
    <w:rsid w:val="00FD19FF"/>
    <w:rsid w:val="00FD3C44"/>
    <w:rsid w:val="00FD4EB6"/>
    <w:rsid w:val="00FD4EC4"/>
    <w:rsid w:val="00FD6123"/>
    <w:rsid w:val="00FD6B3B"/>
    <w:rsid w:val="00FD75C6"/>
    <w:rsid w:val="00FD77FB"/>
    <w:rsid w:val="00FE08F3"/>
    <w:rsid w:val="00FE0F31"/>
    <w:rsid w:val="00FE3C68"/>
    <w:rsid w:val="00FE3E17"/>
    <w:rsid w:val="00FE40DB"/>
    <w:rsid w:val="00FE4273"/>
    <w:rsid w:val="00FE46C5"/>
    <w:rsid w:val="00FE5D72"/>
    <w:rsid w:val="00FE609E"/>
    <w:rsid w:val="00FE6A51"/>
    <w:rsid w:val="00FF13D6"/>
    <w:rsid w:val="00FF372F"/>
    <w:rsid w:val="00FF4F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CCFBC21"/>
  <w15:chartTrackingRefBased/>
  <w15:docId w15:val="{A2B23322-760E-475D-B024-BE355EDFF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7B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72DE"/>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A44"/>
    <w:pPr>
      <w:ind w:left="720"/>
      <w:contextualSpacing/>
    </w:pPr>
  </w:style>
  <w:style w:type="character" w:styleId="Hyperlink">
    <w:name w:val="Hyperlink"/>
    <w:basedOn w:val="DefaultParagraphFont"/>
    <w:uiPriority w:val="99"/>
    <w:unhideWhenUsed/>
    <w:rsid w:val="009079A5"/>
    <w:rPr>
      <w:color w:val="0000FF"/>
      <w:u w:val="single"/>
    </w:rPr>
  </w:style>
  <w:style w:type="character" w:customStyle="1" w:styleId="fontstyle01">
    <w:name w:val="fontstyle01"/>
    <w:basedOn w:val="DefaultParagraphFont"/>
    <w:rsid w:val="00897A37"/>
    <w:rPr>
      <w:rFonts w:ascii="HelveticaNeue-BoldCond" w:hAnsi="HelveticaNeue-BoldCond" w:hint="default"/>
      <w:b/>
      <w:bCs/>
      <w:i w:val="0"/>
      <w:iCs w:val="0"/>
      <w:color w:val="66696A"/>
      <w:sz w:val="20"/>
      <w:szCs w:val="20"/>
    </w:rPr>
  </w:style>
  <w:style w:type="character" w:styleId="CommentReference">
    <w:name w:val="annotation reference"/>
    <w:basedOn w:val="DefaultParagraphFont"/>
    <w:uiPriority w:val="99"/>
    <w:semiHidden/>
    <w:unhideWhenUsed/>
    <w:rsid w:val="00F048F0"/>
    <w:rPr>
      <w:sz w:val="16"/>
      <w:szCs w:val="16"/>
    </w:rPr>
  </w:style>
  <w:style w:type="paragraph" w:styleId="CommentText">
    <w:name w:val="annotation text"/>
    <w:basedOn w:val="Normal"/>
    <w:link w:val="CommentTextChar"/>
    <w:uiPriority w:val="99"/>
    <w:semiHidden/>
    <w:unhideWhenUsed/>
    <w:rsid w:val="00F048F0"/>
    <w:pPr>
      <w:spacing w:line="240" w:lineRule="auto"/>
    </w:pPr>
    <w:rPr>
      <w:sz w:val="20"/>
      <w:szCs w:val="20"/>
    </w:rPr>
  </w:style>
  <w:style w:type="character" w:customStyle="1" w:styleId="CommentTextChar">
    <w:name w:val="Comment Text Char"/>
    <w:basedOn w:val="DefaultParagraphFont"/>
    <w:link w:val="CommentText"/>
    <w:uiPriority w:val="99"/>
    <w:semiHidden/>
    <w:rsid w:val="00F048F0"/>
    <w:rPr>
      <w:sz w:val="20"/>
      <w:szCs w:val="20"/>
    </w:rPr>
  </w:style>
  <w:style w:type="paragraph" w:styleId="CommentSubject">
    <w:name w:val="annotation subject"/>
    <w:basedOn w:val="CommentText"/>
    <w:next w:val="CommentText"/>
    <w:link w:val="CommentSubjectChar"/>
    <w:uiPriority w:val="99"/>
    <w:semiHidden/>
    <w:unhideWhenUsed/>
    <w:rsid w:val="00F048F0"/>
    <w:rPr>
      <w:b/>
      <w:bCs/>
    </w:rPr>
  </w:style>
  <w:style w:type="character" w:customStyle="1" w:styleId="CommentSubjectChar">
    <w:name w:val="Comment Subject Char"/>
    <w:basedOn w:val="CommentTextChar"/>
    <w:link w:val="CommentSubject"/>
    <w:uiPriority w:val="99"/>
    <w:semiHidden/>
    <w:rsid w:val="00F048F0"/>
    <w:rPr>
      <w:b/>
      <w:bCs/>
      <w:sz w:val="20"/>
      <w:szCs w:val="20"/>
    </w:rPr>
  </w:style>
  <w:style w:type="table" w:styleId="TableGrid">
    <w:name w:val="Table Grid"/>
    <w:basedOn w:val="TableNormal"/>
    <w:uiPriority w:val="59"/>
    <w:rsid w:val="0033463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854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54DD"/>
  </w:style>
  <w:style w:type="paragraph" w:styleId="Footer">
    <w:name w:val="footer"/>
    <w:basedOn w:val="Normal"/>
    <w:link w:val="FooterChar"/>
    <w:uiPriority w:val="99"/>
    <w:unhideWhenUsed/>
    <w:rsid w:val="006854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54DD"/>
  </w:style>
  <w:style w:type="character" w:styleId="PlaceholderText">
    <w:name w:val="Placeholder Text"/>
    <w:basedOn w:val="DefaultParagraphFont"/>
    <w:uiPriority w:val="99"/>
    <w:semiHidden/>
    <w:rsid w:val="006419E3"/>
    <w:rPr>
      <w:color w:val="808080"/>
    </w:rPr>
  </w:style>
  <w:style w:type="character" w:customStyle="1" w:styleId="Heading3Char">
    <w:name w:val="Heading 3 Char"/>
    <w:basedOn w:val="DefaultParagraphFont"/>
    <w:link w:val="Heading3"/>
    <w:uiPriority w:val="9"/>
    <w:semiHidden/>
    <w:rsid w:val="00E072DE"/>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E072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2DE"/>
    <w:rPr>
      <w:sz w:val="20"/>
      <w:szCs w:val="20"/>
    </w:rPr>
  </w:style>
  <w:style w:type="character" w:styleId="FootnoteReference">
    <w:name w:val="footnote reference"/>
    <w:basedOn w:val="DefaultParagraphFont"/>
    <w:uiPriority w:val="99"/>
    <w:semiHidden/>
    <w:unhideWhenUsed/>
    <w:rsid w:val="00E072DE"/>
    <w:rPr>
      <w:vertAlign w:val="superscript"/>
    </w:rPr>
  </w:style>
  <w:style w:type="character" w:customStyle="1" w:styleId="RSCB06BHeadingSub-SectionChar">
    <w:name w:val="RSC B06 B Heading (Sub-Section) Char"/>
    <w:basedOn w:val="DefaultParagraphFont"/>
    <w:link w:val="RSCB06BHeadingSub-Section"/>
    <w:locked/>
    <w:rsid w:val="007D44CC"/>
    <w:rPr>
      <w:b/>
      <w:sz w:val="18"/>
      <w:lang w:val="en-GB"/>
    </w:rPr>
  </w:style>
  <w:style w:type="paragraph" w:customStyle="1" w:styleId="RSCB06BHeadingSub-Section">
    <w:name w:val="RSC B06 B Heading (Sub-Section)"/>
    <w:link w:val="RSCB06BHeadingSub-SectionChar"/>
    <w:qFormat/>
    <w:rsid w:val="007D44CC"/>
    <w:pPr>
      <w:spacing w:after="80" w:line="240" w:lineRule="exact"/>
    </w:pPr>
    <w:rPr>
      <w:b/>
      <w:sz w:val="18"/>
      <w:lang w:val="en-GB"/>
    </w:rPr>
  </w:style>
  <w:style w:type="character" w:styleId="Strong">
    <w:name w:val="Strong"/>
    <w:basedOn w:val="DefaultParagraphFont"/>
    <w:uiPriority w:val="22"/>
    <w:qFormat/>
    <w:rsid w:val="007F476C"/>
    <w:rPr>
      <w:b/>
      <w:bCs/>
    </w:rPr>
  </w:style>
  <w:style w:type="character" w:customStyle="1" w:styleId="fc6omth">
    <w:name w:val="fc6omth"/>
    <w:basedOn w:val="DefaultParagraphFont"/>
    <w:rsid w:val="007F476C"/>
  </w:style>
  <w:style w:type="paragraph" w:styleId="NormalWeb">
    <w:name w:val="Normal (Web)"/>
    <w:basedOn w:val="Normal"/>
    <w:uiPriority w:val="99"/>
    <w:unhideWhenUsed/>
    <w:rsid w:val="00C10C6B"/>
    <w:pPr>
      <w:spacing w:before="100" w:beforeAutospacing="1" w:after="100" w:afterAutospacing="1" w:line="240" w:lineRule="auto"/>
    </w:pPr>
    <w:rPr>
      <w:rFonts w:ascii="Times New Roman" w:eastAsia="Times New Roman" w:hAnsi="Times New Roman" w:cs="Times New Roman"/>
      <w:sz w:val="24"/>
      <w:szCs w:val="24"/>
      <w:lang w:bidi="fa-IR"/>
    </w:rPr>
  </w:style>
  <w:style w:type="paragraph" w:styleId="BalloonText">
    <w:name w:val="Balloon Text"/>
    <w:basedOn w:val="Normal"/>
    <w:link w:val="BalloonTextChar"/>
    <w:uiPriority w:val="99"/>
    <w:semiHidden/>
    <w:unhideWhenUsed/>
    <w:rsid w:val="006C73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9F"/>
    <w:rPr>
      <w:rFonts w:ascii="Segoe UI" w:hAnsi="Segoe UI" w:cs="Segoe UI"/>
      <w:sz w:val="18"/>
      <w:szCs w:val="18"/>
    </w:rPr>
  </w:style>
  <w:style w:type="character" w:customStyle="1" w:styleId="katex-mathml">
    <w:name w:val="katex-mathml"/>
    <w:basedOn w:val="DefaultParagraphFont"/>
    <w:rsid w:val="00F74235"/>
  </w:style>
  <w:style w:type="character" w:customStyle="1" w:styleId="mord">
    <w:name w:val="mord"/>
    <w:basedOn w:val="DefaultParagraphFont"/>
    <w:rsid w:val="00F74235"/>
  </w:style>
  <w:style w:type="character" w:customStyle="1" w:styleId="mbin">
    <w:name w:val="mbin"/>
    <w:basedOn w:val="DefaultParagraphFont"/>
    <w:rsid w:val="00F74235"/>
  </w:style>
  <w:style w:type="character" w:customStyle="1" w:styleId="mrel">
    <w:name w:val="mrel"/>
    <w:basedOn w:val="DefaultParagraphFont"/>
    <w:rsid w:val="00BC5D84"/>
  </w:style>
  <w:style w:type="character" w:customStyle="1" w:styleId="vlist-s">
    <w:name w:val="vlist-s"/>
    <w:basedOn w:val="DefaultParagraphFont"/>
    <w:rsid w:val="00C01AE1"/>
  </w:style>
  <w:style w:type="character" w:customStyle="1" w:styleId="Heading1Char">
    <w:name w:val="Heading 1 Char"/>
    <w:basedOn w:val="DefaultParagraphFont"/>
    <w:link w:val="Heading1"/>
    <w:uiPriority w:val="9"/>
    <w:rsid w:val="009657B8"/>
    <w:rPr>
      <w:rFonts w:asciiTheme="majorHAnsi" w:eastAsiaTheme="majorEastAsia" w:hAnsiTheme="majorHAnsi" w:cstheme="majorBidi"/>
      <w:color w:val="2F5496" w:themeColor="accent1" w:themeShade="BF"/>
      <w:sz w:val="32"/>
      <w:szCs w:val="32"/>
    </w:rPr>
  </w:style>
  <w:style w:type="character" w:customStyle="1" w:styleId="inlineblock">
    <w:name w:val="inlineblock"/>
    <w:basedOn w:val="DefaultParagraphFont"/>
    <w:rsid w:val="00FE4273"/>
  </w:style>
  <w:style w:type="character" w:customStyle="1" w:styleId="sciprofiles-linkname">
    <w:name w:val="sciprofiles-link__name"/>
    <w:basedOn w:val="DefaultParagraphFont"/>
    <w:rsid w:val="00FE4273"/>
  </w:style>
  <w:style w:type="character" w:customStyle="1" w:styleId="accordion-tabbedtab-mobile">
    <w:name w:val="accordion-tabbed__tab-mobile"/>
    <w:basedOn w:val="DefaultParagraphFont"/>
    <w:rsid w:val="00737E44"/>
  </w:style>
  <w:style w:type="character" w:customStyle="1" w:styleId="comma-separator">
    <w:name w:val="comma-separator"/>
    <w:basedOn w:val="DefaultParagraphFont"/>
    <w:rsid w:val="00737E44"/>
  </w:style>
  <w:style w:type="character" w:styleId="Emphasis">
    <w:name w:val="Emphasis"/>
    <w:basedOn w:val="DefaultParagraphFont"/>
    <w:uiPriority w:val="20"/>
    <w:qFormat/>
    <w:rsid w:val="00B34E9B"/>
    <w:rPr>
      <w:i/>
      <w:iCs/>
    </w:rPr>
  </w:style>
  <w:style w:type="character" w:customStyle="1" w:styleId="mopen">
    <w:name w:val="mopen"/>
    <w:basedOn w:val="DefaultParagraphFont"/>
    <w:rsid w:val="00D83158"/>
  </w:style>
  <w:style w:type="character" w:customStyle="1" w:styleId="mclose">
    <w:name w:val="mclose"/>
    <w:basedOn w:val="DefaultParagraphFont"/>
    <w:rsid w:val="00D831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4757">
      <w:bodyDiv w:val="1"/>
      <w:marLeft w:val="0"/>
      <w:marRight w:val="0"/>
      <w:marTop w:val="0"/>
      <w:marBottom w:val="0"/>
      <w:divBdr>
        <w:top w:val="none" w:sz="0" w:space="0" w:color="auto"/>
        <w:left w:val="none" w:sz="0" w:space="0" w:color="auto"/>
        <w:bottom w:val="none" w:sz="0" w:space="0" w:color="auto"/>
        <w:right w:val="none" w:sz="0" w:space="0" w:color="auto"/>
      </w:divBdr>
      <w:divsChild>
        <w:div w:id="1325623298">
          <w:marLeft w:val="0"/>
          <w:marRight w:val="0"/>
          <w:marTop w:val="0"/>
          <w:marBottom w:val="0"/>
          <w:divBdr>
            <w:top w:val="none" w:sz="0" w:space="0" w:color="auto"/>
            <w:left w:val="none" w:sz="0" w:space="0" w:color="auto"/>
            <w:bottom w:val="none" w:sz="0" w:space="0" w:color="auto"/>
            <w:right w:val="none" w:sz="0" w:space="0" w:color="auto"/>
          </w:divBdr>
        </w:div>
        <w:div w:id="1245921693">
          <w:marLeft w:val="0"/>
          <w:marRight w:val="0"/>
          <w:marTop w:val="0"/>
          <w:marBottom w:val="0"/>
          <w:divBdr>
            <w:top w:val="none" w:sz="0" w:space="0" w:color="auto"/>
            <w:left w:val="none" w:sz="0" w:space="0" w:color="auto"/>
            <w:bottom w:val="none" w:sz="0" w:space="0" w:color="auto"/>
            <w:right w:val="none" w:sz="0" w:space="0" w:color="auto"/>
          </w:divBdr>
        </w:div>
        <w:div w:id="472526651">
          <w:marLeft w:val="0"/>
          <w:marRight w:val="0"/>
          <w:marTop w:val="30"/>
          <w:marBottom w:val="0"/>
          <w:divBdr>
            <w:top w:val="single" w:sz="6" w:space="11" w:color="CCCCCC"/>
            <w:left w:val="single" w:sz="6" w:space="11" w:color="CCCCCC"/>
            <w:bottom w:val="single" w:sz="6" w:space="11" w:color="CCCCCC"/>
            <w:right w:val="single" w:sz="6" w:space="11" w:color="CCCCCC"/>
          </w:divBdr>
          <w:divsChild>
            <w:div w:id="1854030969">
              <w:marLeft w:val="0"/>
              <w:marRight w:val="0"/>
              <w:marTop w:val="0"/>
              <w:marBottom w:val="105"/>
              <w:divBdr>
                <w:top w:val="none" w:sz="0" w:space="0" w:color="auto"/>
                <w:left w:val="none" w:sz="0" w:space="0" w:color="auto"/>
                <w:bottom w:val="none" w:sz="0" w:space="0" w:color="auto"/>
                <w:right w:val="none" w:sz="0" w:space="0" w:color="auto"/>
              </w:divBdr>
              <w:divsChild>
                <w:div w:id="2055154897">
                  <w:marLeft w:val="0"/>
                  <w:marRight w:val="0"/>
                  <w:marTop w:val="0"/>
                  <w:marBottom w:val="0"/>
                  <w:divBdr>
                    <w:top w:val="none" w:sz="0" w:space="0" w:color="auto"/>
                    <w:left w:val="none" w:sz="0" w:space="0" w:color="auto"/>
                    <w:bottom w:val="none" w:sz="0" w:space="0" w:color="auto"/>
                    <w:right w:val="none" w:sz="0" w:space="0" w:color="auto"/>
                  </w:divBdr>
                  <w:divsChild>
                    <w:div w:id="113568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9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901951">
      <w:bodyDiv w:val="1"/>
      <w:marLeft w:val="0"/>
      <w:marRight w:val="0"/>
      <w:marTop w:val="0"/>
      <w:marBottom w:val="0"/>
      <w:divBdr>
        <w:top w:val="none" w:sz="0" w:space="0" w:color="auto"/>
        <w:left w:val="none" w:sz="0" w:space="0" w:color="auto"/>
        <w:bottom w:val="none" w:sz="0" w:space="0" w:color="auto"/>
        <w:right w:val="none" w:sz="0" w:space="0" w:color="auto"/>
      </w:divBdr>
    </w:div>
    <w:div w:id="35979707">
      <w:bodyDiv w:val="1"/>
      <w:marLeft w:val="0"/>
      <w:marRight w:val="0"/>
      <w:marTop w:val="0"/>
      <w:marBottom w:val="0"/>
      <w:divBdr>
        <w:top w:val="none" w:sz="0" w:space="0" w:color="auto"/>
        <w:left w:val="none" w:sz="0" w:space="0" w:color="auto"/>
        <w:bottom w:val="none" w:sz="0" w:space="0" w:color="auto"/>
        <w:right w:val="none" w:sz="0" w:space="0" w:color="auto"/>
      </w:divBdr>
    </w:div>
    <w:div w:id="38938683">
      <w:bodyDiv w:val="1"/>
      <w:marLeft w:val="0"/>
      <w:marRight w:val="0"/>
      <w:marTop w:val="0"/>
      <w:marBottom w:val="0"/>
      <w:divBdr>
        <w:top w:val="none" w:sz="0" w:space="0" w:color="auto"/>
        <w:left w:val="none" w:sz="0" w:space="0" w:color="auto"/>
        <w:bottom w:val="none" w:sz="0" w:space="0" w:color="auto"/>
        <w:right w:val="none" w:sz="0" w:space="0" w:color="auto"/>
      </w:divBdr>
    </w:div>
    <w:div w:id="46028679">
      <w:bodyDiv w:val="1"/>
      <w:marLeft w:val="0"/>
      <w:marRight w:val="0"/>
      <w:marTop w:val="0"/>
      <w:marBottom w:val="0"/>
      <w:divBdr>
        <w:top w:val="none" w:sz="0" w:space="0" w:color="auto"/>
        <w:left w:val="none" w:sz="0" w:space="0" w:color="auto"/>
        <w:bottom w:val="none" w:sz="0" w:space="0" w:color="auto"/>
        <w:right w:val="none" w:sz="0" w:space="0" w:color="auto"/>
      </w:divBdr>
    </w:div>
    <w:div w:id="88041482">
      <w:bodyDiv w:val="1"/>
      <w:marLeft w:val="0"/>
      <w:marRight w:val="0"/>
      <w:marTop w:val="0"/>
      <w:marBottom w:val="0"/>
      <w:divBdr>
        <w:top w:val="none" w:sz="0" w:space="0" w:color="auto"/>
        <w:left w:val="none" w:sz="0" w:space="0" w:color="auto"/>
        <w:bottom w:val="none" w:sz="0" w:space="0" w:color="auto"/>
        <w:right w:val="none" w:sz="0" w:space="0" w:color="auto"/>
      </w:divBdr>
    </w:div>
    <w:div w:id="89007862">
      <w:bodyDiv w:val="1"/>
      <w:marLeft w:val="0"/>
      <w:marRight w:val="0"/>
      <w:marTop w:val="0"/>
      <w:marBottom w:val="0"/>
      <w:divBdr>
        <w:top w:val="none" w:sz="0" w:space="0" w:color="auto"/>
        <w:left w:val="none" w:sz="0" w:space="0" w:color="auto"/>
        <w:bottom w:val="none" w:sz="0" w:space="0" w:color="auto"/>
        <w:right w:val="none" w:sz="0" w:space="0" w:color="auto"/>
      </w:divBdr>
    </w:div>
    <w:div w:id="94324889">
      <w:bodyDiv w:val="1"/>
      <w:marLeft w:val="0"/>
      <w:marRight w:val="0"/>
      <w:marTop w:val="0"/>
      <w:marBottom w:val="0"/>
      <w:divBdr>
        <w:top w:val="none" w:sz="0" w:space="0" w:color="auto"/>
        <w:left w:val="none" w:sz="0" w:space="0" w:color="auto"/>
        <w:bottom w:val="none" w:sz="0" w:space="0" w:color="auto"/>
        <w:right w:val="none" w:sz="0" w:space="0" w:color="auto"/>
      </w:divBdr>
      <w:divsChild>
        <w:div w:id="235436965">
          <w:marLeft w:val="0"/>
          <w:marRight w:val="0"/>
          <w:marTop w:val="0"/>
          <w:marBottom w:val="0"/>
          <w:divBdr>
            <w:top w:val="none" w:sz="0" w:space="0" w:color="auto"/>
            <w:left w:val="none" w:sz="0" w:space="0" w:color="auto"/>
            <w:bottom w:val="none" w:sz="0" w:space="0" w:color="auto"/>
            <w:right w:val="none" w:sz="0" w:space="0" w:color="auto"/>
          </w:divBdr>
        </w:div>
      </w:divsChild>
    </w:div>
    <w:div w:id="109252514">
      <w:bodyDiv w:val="1"/>
      <w:marLeft w:val="0"/>
      <w:marRight w:val="0"/>
      <w:marTop w:val="0"/>
      <w:marBottom w:val="0"/>
      <w:divBdr>
        <w:top w:val="none" w:sz="0" w:space="0" w:color="auto"/>
        <w:left w:val="none" w:sz="0" w:space="0" w:color="auto"/>
        <w:bottom w:val="none" w:sz="0" w:space="0" w:color="auto"/>
        <w:right w:val="none" w:sz="0" w:space="0" w:color="auto"/>
      </w:divBdr>
    </w:div>
    <w:div w:id="119954008">
      <w:bodyDiv w:val="1"/>
      <w:marLeft w:val="0"/>
      <w:marRight w:val="0"/>
      <w:marTop w:val="0"/>
      <w:marBottom w:val="0"/>
      <w:divBdr>
        <w:top w:val="none" w:sz="0" w:space="0" w:color="auto"/>
        <w:left w:val="none" w:sz="0" w:space="0" w:color="auto"/>
        <w:bottom w:val="none" w:sz="0" w:space="0" w:color="auto"/>
        <w:right w:val="none" w:sz="0" w:space="0" w:color="auto"/>
      </w:divBdr>
    </w:div>
    <w:div w:id="122501485">
      <w:bodyDiv w:val="1"/>
      <w:marLeft w:val="0"/>
      <w:marRight w:val="0"/>
      <w:marTop w:val="0"/>
      <w:marBottom w:val="0"/>
      <w:divBdr>
        <w:top w:val="none" w:sz="0" w:space="0" w:color="auto"/>
        <w:left w:val="none" w:sz="0" w:space="0" w:color="auto"/>
        <w:bottom w:val="none" w:sz="0" w:space="0" w:color="auto"/>
        <w:right w:val="none" w:sz="0" w:space="0" w:color="auto"/>
      </w:divBdr>
    </w:div>
    <w:div w:id="136654387">
      <w:bodyDiv w:val="1"/>
      <w:marLeft w:val="0"/>
      <w:marRight w:val="0"/>
      <w:marTop w:val="0"/>
      <w:marBottom w:val="0"/>
      <w:divBdr>
        <w:top w:val="none" w:sz="0" w:space="0" w:color="auto"/>
        <w:left w:val="none" w:sz="0" w:space="0" w:color="auto"/>
        <w:bottom w:val="none" w:sz="0" w:space="0" w:color="auto"/>
        <w:right w:val="none" w:sz="0" w:space="0" w:color="auto"/>
      </w:divBdr>
    </w:div>
    <w:div w:id="227687187">
      <w:bodyDiv w:val="1"/>
      <w:marLeft w:val="0"/>
      <w:marRight w:val="0"/>
      <w:marTop w:val="0"/>
      <w:marBottom w:val="0"/>
      <w:divBdr>
        <w:top w:val="none" w:sz="0" w:space="0" w:color="auto"/>
        <w:left w:val="none" w:sz="0" w:space="0" w:color="auto"/>
        <w:bottom w:val="none" w:sz="0" w:space="0" w:color="auto"/>
        <w:right w:val="none" w:sz="0" w:space="0" w:color="auto"/>
      </w:divBdr>
    </w:div>
    <w:div w:id="234171013">
      <w:bodyDiv w:val="1"/>
      <w:marLeft w:val="0"/>
      <w:marRight w:val="0"/>
      <w:marTop w:val="0"/>
      <w:marBottom w:val="0"/>
      <w:divBdr>
        <w:top w:val="none" w:sz="0" w:space="0" w:color="auto"/>
        <w:left w:val="none" w:sz="0" w:space="0" w:color="auto"/>
        <w:bottom w:val="none" w:sz="0" w:space="0" w:color="auto"/>
        <w:right w:val="none" w:sz="0" w:space="0" w:color="auto"/>
      </w:divBdr>
    </w:div>
    <w:div w:id="246380841">
      <w:bodyDiv w:val="1"/>
      <w:marLeft w:val="0"/>
      <w:marRight w:val="0"/>
      <w:marTop w:val="0"/>
      <w:marBottom w:val="0"/>
      <w:divBdr>
        <w:top w:val="none" w:sz="0" w:space="0" w:color="auto"/>
        <w:left w:val="none" w:sz="0" w:space="0" w:color="auto"/>
        <w:bottom w:val="none" w:sz="0" w:space="0" w:color="auto"/>
        <w:right w:val="none" w:sz="0" w:space="0" w:color="auto"/>
      </w:divBdr>
    </w:div>
    <w:div w:id="324403890">
      <w:bodyDiv w:val="1"/>
      <w:marLeft w:val="0"/>
      <w:marRight w:val="0"/>
      <w:marTop w:val="0"/>
      <w:marBottom w:val="0"/>
      <w:divBdr>
        <w:top w:val="none" w:sz="0" w:space="0" w:color="auto"/>
        <w:left w:val="none" w:sz="0" w:space="0" w:color="auto"/>
        <w:bottom w:val="none" w:sz="0" w:space="0" w:color="auto"/>
        <w:right w:val="none" w:sz="0" w:space="0" w:color="auto"/>
      </w:divBdr>
    </w:div>
    <w:div w:id="336737041">
      <w:bodyDiv w:val="1"/>
      <w:marLeft w:val="0"/>
      <w:marRight w:val="0"/>
      <w:marTop w:val="0"/>
      <w:marBottom w:val="0"/>
      <w:divBdr>
        <w:top w:val="none" w:sz="0" w:space="0" w:color="auto"/>
        <w:left w:val="none" w:sz="0" w:space="0" w:color="auto"/>
        <w:bottom w:val="none" w:sz="0" w:space="0" w:color="auto"/>
        <w:right w:val="none" w:sz="0" w:space="0" w:color="auto"/>
      </w:divBdr>
    </w:div>
    <w:div w:id="339477589">
      <w:bodyDiv w:val="1"/>
      <w:marLeft w:val="0"/>
      <w:marRight w:val="0"/>
      <w:marTop w:val="0"/>
      <w:marBottom w:val="0"/>
      <w:divBdr>
        <w:top w:val="none" w:sz="0" w:space="0" w:color="auto"/>
        <w:left w:val="none" w:sz="0" w:space="0" w:color="auto"/>
        <w:bottom w:val="none" w:sz="0" w:space="0" w:color="auto"/>
        <w:right w:val="none" w:sz="0" w:space="0" w:color="auto"/>
      </w:divBdr>
    </w:div>
    <w:div w:id="361710593">
      <w:bodyDiv w:val="1"/>
      <w:marLeft w:val="0"/>
      <w:marRight w:val="0"/>
      <w:marTop w:val="0"/>
      <w:marBottom w:val="0"/>
      <w:divBdr>
        <w:top w:val="none" w:sz="0" w:space="0" w:color="auto"/>
        <w:left w:val="none" w:sz="0" w:space="0" w:color="auto"/>
        <w:bottom w:val="none" w:sz="0" w:space="0" w:color="auto"/>
        <w:right w:val="none" w:sz="0" w:space="0" w:color="auto"/>
      </w:divBdr>
    </w:div>
    <w:div w:id="509873012">
      <w:bodyDiv w:val="1"/>
      <w:marLeft w:val="0"/>
      <w:marRight w:val="0"/>
      <w:marTop w:val="0"/>
      <w:marBottom w:val="0"/>
      <w:divBdr>
        <w:top w:val="none" w:sz="0" w:space="0" w:color="auto"/>
        <w:left w:val="none" w:sz="0" w:space="0" w:color="auto"/>
        <w:bottom w:val="none" w:sz="0" w:space="0" w:color="auto"/>
        <w:right w:val="none" w:sz="0" w:space="0" w:color="auto"/>
      </w:divBdr>
    </w:div>
    <w:div w:id="513618612">
      <w:bodyDiv w:val="1"/>
      <w:marLeft w:val="0"/>
      <w:marRight w:val="0"/>
      <w:marTop w:val="0"/>
      <w:marBottom w:val="0"/>
      <w:divBdr>
        <w:top w:val="none" w:sz="0" w:space="0" w:color="auto"/>
        <w:left w:val="none" w:sz="0" w:space="0" w:color="auto"/>
        <w:bottom w:val="none" w:sz="0" w:space="0" w:color="auto"/>
        <w:right w:val="none" w:sz="0" w:space="0" w:color="auto"/>
      </w:divBdr>
      <w:divsChild>
        <w:div w:id="1700351296">
          <w:marLeft w:val="0"/>
          <w:marRight w:val="0"/>
          <w:marTop w:val="0"/>
          <w:marBottom w:val="0"/>
          <w:divBdr>
            <w:top w:val="none" w:sz="0" w:space="0" w:color="auto"/>
            <w:left w:val="none" w:sz="0" w:space="0" w:color="auto"/>
            <w:bottom w:val="none" w:sz="0" w:space="0" w:color="auto"/>
            <w:right w:val="none" w:sz="0" w:space="0" w:color="auto"/>
          </w:divBdr>
        </w:div>
      </w:divsChild>
    </w:div>
    <w:div w:id="542717552">
      <w:bodyDiv w:val="1"/>
      <w:marLeft w:val="0"/>
      <w:marRight w:val="0"/>
      <w:marTop w:val="0"/>
      <w:marBottom w:val="0"/>
      <w:divBdr>
        <w:top w:val="none" w:sz="0" w:space="0" w:color="auto"/>
        <w:left w:val="none" w:sz="0" w:space="0" w:color="auto"/>
        <w:bottom w:val="none" w:sz="0" w:space="0" w:color="auto"/>
        <w:right w:val="none" w:sz="0" w:space="0" w:color="auto"/>
      </w:divBdr>
    </w:div>
    <w:div w:id="594897879">
      <w:bodyDiv w:val="1"/>
      <w:marLeft w:val="0"/>
      <w:marRight w:val="0"/>
      <w:marTop w:val="0"/>
      <w:marBottom w:val="0"/>
      <w:divBdr>
        <w:top w:val="none" w:sz="0" w:space="0" w:color="auto"/>
        <w:left w:val="none" w:sz="0" w:space="0" w:color="auto"/>
        <w:bottom w:val="none" w:sz="0" w:space="0" w:color="auto"/>
        <w:right w:val="none" w:sz="0" w:space="0" w:color="auto"/>
      </w:divBdr>
    </w:div>
    <w:div w:id="598680151">
      <w:bodyDiv w:val="1"/>
      <w:marLeft w:val="0"/>
      <w:marRight w:val="0"/>
      <w:marTop w:val="0"/>
      <w:marBottom w:val="0"/>
      <w:divBdr>
        <w:top w:val="none" w:sz="0" w:space="0" w:color="auto"/>
        <w:left w:val="none" w:sz="0" w:space="0" w:color="auto"/>
        <w:bottom w:val="none" w:sz="0" w:space="0" w:color="auto"/>
        <w:right w:val="none" w:sz="0" w:space="0" w:color="auto"/>
      </w:divBdr>
    </w:div>
    <w:div w:id="605963339">
      <w:bodyDiv w:val="1"/>
      <w:marLeft w:val="0"/>
      <w:marRight w:val="0"/>
      <w:marTop w:val="0"/>
      <w:marBottom w:val="0"/>
      <w:divBdr>
        <w:top w:val="none" w:sz="0" w:space="0" w:color="auto"/>
        <w:left w:val="none" w:sz="0" w:space="0" w:color="auto"/>
        <w:bottom w:val="none" w:sz="0" w:space="0" w:color="auto"/>
        <w:right w:val="none" w:sz="0" w:space="0" w:color="auto"/>
      </w:divBdr>
    </w:div>
    <w:div w:id="609316984">
      <w:bodyDiv w:val="1"/>
      <w:marLeft w:val="0"/>
      <w:marRight w:val="0"/>
      <w:marTop w:val="0"/>
      <w:marBottom w:val="0"/>
      <w:divBdr>
        <w:top w:val="none" w:sz="0" w:space="0" w:color="auto"/>
        <w:left w:val="none" w:sz="0" w:space="0" w:color="auto"/>
        <w:bottom w:val="none" w:sz="0" w:space="0" w:color="auto"/>
        <w:right w:val="none" w:sz="0" w:space="0" w:color="auto"/>
      </w:divBdr>
    </w:div>
    <w:div w:id="653602449">
      <w:bodyDiv w:val="1"/>
      <w:marLeft w:val="0"/>
      <w:marRight w:val="0"/>
      <w:marTop w:val="0"/>
      <w:marBottom w:val="0"/>
      <w:divBdr>
        <w:top w:val="none" w:sz="0" w:space="0" w:color="auto"/>
        <w:left w:val="none" w:sz="0" w:space="0" w:color="auto"/>
        <w:bottom w:val="none" w:sz="0" w:space="0" w:color="auto"/>
        <w:right w:val="none" w:sz="0" w:space="0" w:color="auto"/>
      </w:divBdr>
    </w:div>
    <w:div w:id="654918497">
      <w:bodyDiv w:val="1"/>
      <w:marLeft w:val="0"/>
      <w:marRight w:val="0"/>
      <w:marTop w:val="0"/>
      <w:marBottom w:val="0"/>
      <w:divBdr>
        <w:top w:val="none" w:sz="0" w:space="0" w:color="auto"/>
        <w:left w:val="none" w:sz="0" w:space="0" w:color="auto"/>
        <w:bottom w:val="none" w:sz="0" w:space="0" w:color="auto"/>
        <w:right w:val="none" w:sz="0" w:space="0" w:color="auto"/>
      </w:divBdr>
    </w:div>
    <w:div w:id="673459843">
      <w:bodyDiv w:val="1"/>
      <w:marLeft w:val="0"/>
      <w:marRight w:val="0"/>
      <w:marTop w:val="0"/>
      <w:marBottom w:val="0"/>
      <w:divBdr>
        <w:top w:val="none" w:sz="0" w:space="0" w:color="auto"/>
        <w:left w:val="none" w:sz="0" w:space="0" w:color="auto"/>
        <w:bottom w:val="none" w:sz="0" w:space="0" w:color="auto"/>
        <w:right w:val="none" w:sz="0" w:space="0" w:color="auto"/>
      </w:divBdr>
    </w:div>
    <w:div w:id="719288969">
      <w:bodyDiv w:val="1"/>
      <w:marLeft w:val="0"/>
      <w:marRight w:val="0"/>
      <w:marTop w:val="0"/>
      <w:marBottom w:val="0"/>
      <w:divBdr>
        <w:top w:val="none" w:sz="0" w:space="0" w:color="auto"/>
        <w:left w:val="none" w:sz="0" w:space="0" w:color="auto"/>
        <w:bottom w:val="none" w:sz="0" w:space="0" w:color="auto"/>
        <w:right w:val="none" w:sz="0" w:space="0" w:color="auto"/>
      </w:divBdr>
    </w:div>
    <w:div w:id="784427324">
      <w:bodyDiv w:val="1"/>
      <w:marLeft w:val="0"/>
      <w:marRight w:val="0"/>
      <w:marTop w:val="0"/>
      <w:marBottom w:val="0"/>
      <w:divBdr>
        <w:top w:val="none" w:sz="0" w:space="0" w:color="auto"/>
        <w:left w:val="none" w:sz="0" w:space="0" w:color="auto"/>
        <w:bottom w:val="none" w:sz="0" w:space="0" w:color="auto"/>
        <w:right w:val="none" w:sz="0" w:space="0" w:color="auto"/>
      </w:divBdr>
    </w:div>
    <w:div w:id="801073737">
      <w:bodyDiv w:val="1"/>
      <w:marLeft w:val="0"/>
      <w:marRight w:val="0"/>
      <w:marTop w:val="0"/>
      <w:marBottom w:val="0"/>
      <w:divBdr>
        <w:top w:val="none" w:sz="0" w:space="0" w:color="auto"/>
        <w:left w:val="none" w:sz="0" w:space="0" w:color="auto"/>
        <w:bottom w:val="none" w:sz="0" w:space="0" w:color="auto"/>
        <w:right w:val="none" w:sz="0" w:space="0" w:color="auto"/>
      </w:divBdr>
    </w:div>
    <w:div w:id="812143631">
      <w:bodyDiv w:val="1"/>
      <w:marLeft w:val="0"/>
      <w:marRight w:val="0"/>
      <w:marTop w:val="0"/>
      <w:marBottom w:val="0"/>
      <w:divBdr>
        <w:top w:val="none" w:sz="0" w:space="0" w:color="auto"/>
        <w:left w:val="none" w:sz="0" w:space="0" w:color="auto"/>
        <w:bottom w:val="none" w:sz="0" w:space="0" w:color="auto"/>
        <w:right w:val="none" w:sz="0" w:space="0" w:color="auto"/>
      </w:divBdr>
    </w:div>
    <w:div w:id="830218578">
      <w:bodyDiv w:val="1"/>
      <w:marLeft w:val="0"/>
      <w:marRight w:val="0"/>
      <w:marTop w:val="0"/>
      <w:marBottom w:val="0"/>
      <w:divBdr>
        <w:top w:val="none" w:sz="0" w:space="0" w:color="auto"/>
        <w:left w:val="none" w:sz="0" w:space="0" w:color="auto"/>
        <w:bottom w:val="none" w:sz="0" w:space="0" w:color="auto"/>
        <w:right w:val="none" w:sz="0" w:space="0" w:color="auto"/>
      </w:divBdr>
    </w:div>
    <w:div w:id="845248994">
      <w:bodyDiv w:val="1"/>
      <w:marLeft w:val="0"/>
      <w:marRight w:val="0"/>
      <w:marTop w:val="0"/>
      <w:marBottom w:val="0"/>
      <w:divBdr>
        <w:top w:val="none" w:sz="0" w:space="0" w:color="auto"/>
        <w:left w:val="none" w:sz="0" w:space="0" w:color="auto"/>
        <w:bottom w:val="none" w:sz="0" w:space="0" w:color="auto"/>
        <w:right w:val="none" w:sz="0" w:space="0" w:color="auto"/>
      </w:divBdr>
    </w:div>
    <w:div w:id="874587167">
      <w:bodyDiv w:val="1"/>
      <w:marLeft w:val="0"/>
      <w:marRight w:val="0"/>
      <w:marTop w:val="0"/>
      <w:marBottom w:val="0"/>
      <w:divBdr>
        <w:top w:val="none" w:sz="0" w:space="0" w:color="auto"/>
        <w:left w:val="none" w:sz="0" w:space="0" w:color="auto"/>
        <w:bottom w:val="none" w:sz="0" w:space="0" w:color="auto"/>
        <w:right w:val="none" w:sz="0" w:space="0" w:color="auto"/>
      </w:divBdr>
    </w:div>
    <w:div w:id="946547023">
      <w:bodyDiv w:val="1"/>
      <w:marLeft w:val="0"/>
      <w:marRight w:val="0"/>
      <w:marTop w:val="0"/>
      <w:marBottom w:val="0"/>
      <w:divBdr>
        <w:top w:val="none" w:sz="0" w:space="0" w:color="auto"/>
        <w:left w:val="none" w:sz="0" w:space="0" w:color="auto"/>
        <w:bottom w:val="none" w:sz="0" w:space="0" w:color="auto"/>
        <w:right w:val="none" w:sz="0" w:space="0" w:color="auto"/>
      </w:divBdr>
    </w:div>
    <w:div w:id="966815662">
      <w:bodyDiv w:val="1"/>
      <w:marLeft w:val="0"/>
      <w:marRight w:val="0"/>
      <w:marTop w:val="0"/>
      <w:marBottom w:val="0"/>
      <w:divBdr>
        <w:top w:val="none" w:sz="0" w:space="0" w:color="auto"/>
        <w:left w:val="none" w:sz="0" w:space="0" w:color="auto"/>
        <w:bottom w:val="none" w:sz="0" w:space="0" w:color="auto"/>
        <w:right w:val="none" w:sz="0" w:space="0" w:color="auto"/>
      </w:divBdr>
    </w:div>
    <w:div w:id="977613455">
      <w:bodyDiv w:val="1"/>
      <w:marLeft w:val="0"/>
      <w:marRight w:val="0"/>
      <w:marTop w:val="0"/>
      <w:marBottom w:val="0"/>
      <w:divBdr>
        <w:top w:val="none" w:sz="0" w:space="0" w:color="auto"/>
        <w:left w:val="none" w:sz="0" w:space="0" w:color="auto"/>
        <w:bottom w:val="none" w:sz="0" w:space="0" w:color="auto"/>
        <w:right w:val="none" w:sz="0" w:space="0" w:color="auto"/>
      </w:divBdr>
    </w:div>
    <w:div w:id="1026491106">
      <w:bodyDiv w:val="1"/>
      <w:marLeft w:val="0"/>
      <w:marRight w:val="0"/>
      <w:marTop w:val="0"/>
      <w:marBottom w:val="0"/>
      <w:divBdr>
        <w:top w:val="none" w:sz="0" w:space="0" w:color="auto"/>
        <w:left w:val="none" w:sz="0" w:space="0" w:color="auto"/>
        <w:bottom w:val="none" w:sz="0" w:space="0" w:color="auto"/>
        <w:right w:val="none" w:sz="0" w:space="0" w:color="auto"/>
      </w:divBdr>
    </w:div>
    <w:div w:id="1026715968">
      <w:bodyDiv w:val="1"/>
      <w:marLeft w:val="0"/>
      <w:marRight w:val="0"/>
      <w:marTop w:val="0"/>
      <w:marBottom w:val="0"/>
      <w:divBdr>
        <w:top w:val="none" w:sz="0" w:space="0" w:color="auto"/>
        <w:left w:val="none" w:sz="0" w:space="0" w:color="auto"/>
        <w:bottom w:val="none" w:sz="0" w:space="0" w:color="auto"/>
        <w:right w:val="none" w:sz="0" w:space="0" w:color="auto"/>
      </w:divBdr>
    </w:div>
    <w:div w:id="1074082063">
      <w:bodyDiv w:val="1"/>
      <w:marLeft w:val="0"/>
      <w:marRight w:val="0"/>
      <w:marTop w:val="0"/>
      <w:marBottom w:val="0"/>
      <w:divBdr>
        <w:top w:val="none" w:sz="0" w:space="0" w:color="auto"/>
        <w:left w:val="none" w:sz="0" w:space="0" w:color="auto"/>
        <w:bottom w:val="none" w:sz="0" w:space="0" w:color="auto"/>
        <w:right w:val="none" w:sz="0" w:space="0" w:color="auto"/>
      </w:divBdr>
    </w:div>
    <w:div w:id="1143542589">
      <w:bodyDiv w:val="1"/>
      <w:marLeft w:val="0"/>
      <w:marRight w:val="0"/>
      <w:marTop w:val="0"/>
      <w:marBottom w:val="0"/>
      <w:divBdr>
        <w:top w:val="none" w:sz="0" w:space="0" w:color="auto"/>
        <w:left w:val="none" w:sz="0" w:space="0" w:color="auto"/>
        <w:bottom w:val="none" w:sz="0" w:space="0" w:color="auto"/>
        <w:right w:val="none" w:sz="0" w:space="0" w:color="auto"/>
      </w:divBdr>
    </w:div>
    <w:div w:id="1170755390">
      <w:bodyDiv w:val="1"/>
      <w:marLeft w:val="0"/>
      <w:marRight w:val="0"/>
      <w:marTop w:val="0"/>
      <w:marBottom w:val="0"/>
      <w:divBdr>
        <w:top w:val="none" w:sz="0" w:space="0" w:color="auto"/>
        <w:left w:val="none" w:sz="0" w:space="0" w:color="auto"/>
        <w:bottom w:val="none" w:sz="0" w:space="0" w:color="auto"/>
        <w:right w:val="none" w:sz="0" w:space="0" w:color="auto"/>
      </w:divBdr>
    </w:div>
    <w:div w:id="1211499003">
      <w:bodyDiv w:val="1"/>
      <w:marLeft w:val="0"/>
      <w:marRight w:val="0"/>
      <w:marTop w:val="0"/>
      <w:marBottom w:val="0"/>
      <w:divBdr>
        <w:top w:val="none" w:sz="0" w:space="0" w:color="auto"/>
        <w:left w:val="none" w:sz="0" w:space="0" w:color="auto"/>
        <w:bottom w:val="none" w:sz="0" w:space="0" w:color="auto"/>
        <w:right w:val="none" w:sz="0" w:space="0" w:color="auto"/>
      </w:divBdr>
    </w:div>
    <w:div w:id="1212110269">
      <w:bodyDiv w:val="1"/>
      <w:marLeft w:val="0"/>
      <w:marRight w:val="0"/>
      <w:marTop w:val="0"/>
      <w:marBottom w:val="0"/>
      <w:divBdr>
        <w:top w:val="none" w:sz="0" w:space="0" w:color="auto"/>
        <w:left w:val="none" w:sz="0" w:space="0" w:color="auto"/>
        <w:bottom w:val="none" w:sz="0" w:space="0" w:color="auto"/>
        <w:right w:val="none" w:sz="0" w:space="0" w:color="auto"/>
      </w:divBdr>
    </w:div>
    <w:div w:id="1270702664">
      <w:bodyDiv w:val="1"/>
      <w:marLeft w:val="0"/>
      <w:marRight w:val="0"/>
      <w:marTop w:val="0"/>
      <w:marBottom w:val="0"/>
      <w:divBdr>
        <w:top w:val="none" w:sz="0" w:space="0" w:color="auto"/>
        <w:left w:val="none" w:sz="0" w:space="0" w:color="auto"/>
        <w:bottom w:val="none" w:sz="0" w:space="0" w:color="auto"/>
        <w:right w:val="none" w:sz="0" w:space="0" w:color="auto"/>
      </w:divBdr>
    </w:div>
    <w:div w:id="1271743056">
      <w:bodyDiv w:val="1"/>
      <w:marLeft w:val="0"/>
      <w:marRight w:val="0"/>
      <w:marTop w:val="0"/>
      <w:marBottom w:val="0"/>
      <w:divBdr>
        <w:top w:val="none" w:sz="0" w:space="0" w:color="auto"/>
        <w:left w:val="none" w:sz="0" w:space="0" w:color="auto"/>
        <w:bottom w:val="none" w:sz="0" w:space="0" w:color="auto"/>
        <w:right w:val="none" w:sz="0" w:space="0" w:color="auto"/>
      </w:divBdr>
    </w:div>
    <w:div w:id="1273169897">
      <w:bodyDiv w:val="1"/>
      <w:marLeft w:val="0"/>
      <w:marRight w:val="0"/>
      <w:marTop w:val="0"/>
      <w:marBottom w:val="0"/>
      <w:divBdr>
        <w:top w:val="none" w:sz="0" w:space="0" w:color="auto"/>
        <w:left w:val="none" w:sz="0" w:space="0" w:color="auto"/>
        <w:bottom w:val="none" w:sz="0" w:space="0" w:color="auto"/>
        <w:right w:val="none" w:sz="0" w:space="0" w:color="auto"/>
      </w:divBdr>
    </w:div>
    <w:div w:id="1351680408">
      <w:bodyDiv w:val="1"/>
      <w:marLeft w:val="0"/>
      <w:marRight w:val="0"/>
      <w:marTop w:val="0"/>
      <w:marBottom w:val="0"/>
      <w:divBdr>
        <w:top w:val="none" w:sz="0" w:space="0" w:color="auto"/>
        <w:left w:val="none" w:sz="0" w:space="0" w:color="auto"/>
        <w:bottom w:val="none" w:sz="0" w:space="0" w:color="auto"/>
        <w:right w:val="none" w:sz="0" w:space="0" w:color="auto"/>
      </w:divBdr>
    </w:div>
    <w:div w:id="1363898467">
      <w:bodyDiv w:val="1"/>
      <w:marLeft w:val="0"/>
      <w:marRight w:val="0"/>
      <w:marTop w:val="0"/>
      <w:marBottom w:val="0"/>
      <w:divBdr>
        <w:top w:val="none" w:sz="0" w:space="0" w:color="auto"/>
        <w:left w:val="none" w:sz="0" w:space="0" w:color="auto"/>
        <w:bottom w:val="none" w:sz="0" w:space="0" w:color="auto"/>
        <w:right w:val="none" w:sz="0" w:space="0" w:color="auto"/>
      </w:divBdr>
    </w:div>
    <w:div w:id="1365787240">
      <w:bodyDiv w:val="1"/>
      <w:marLeft w:val="0"/>
      <w:marRight w:val="0"/>
      <w:marTop w:val="0"/>
      <w:marBottom w:val="0"/>
      <w:divBdr>
        <w:top w:val="none" w:sz="0" w:space="0" w:color="auto"/>
        <w:left w:val="none" w:sz="0" w:space="0" w:color="auto"/>
        <w:bottom w:val="none" w:sz="0" w:space="0" w:color="auto"/>
        <w:right w:val="none" w:sz="0" w:space="0" w:color="auto"/>
      </w:divBdr>
    </w:div>
    <w:div w:id="1386753578">
      <w:bodyDiv w:val="1"/>
      <w:marLeft w:val="0"/>
      <w:marRight w:val="0"/>
      <w:marTop w:val="0"/>
      <w:marBottom w:val="0"/>
      <w:divBdr>
        <w:top w:val="none" w:sz="0" w:space="0" w:color="auto"/>
        <w:left w:val="none" w:sz="0" w:space="0" w:color="auto"/>
        <w:bottom w:val="none" w:sz="0" w:space="0" w:color="auto"/>
        <w:right w:val="none" w:sz="0" w:space="0" w:color="auto"/>
      </w:divBdr>
    </w:div>
    <w:div w:id="1399550371">
      <w:bodyDiv w:val="1"/>
      <w:marLeft w:val="0"/>
      <w:marRight w:val="0"/>
      <w:marTop w:val="0"/>
      <w:marBottom w:val="0"/>
      <w:divBdr>
        <w:top w:val="none" w:sz="0" w:space="0" w:color="auto"/>
        <w:left w:val="none" w:sz="0" w:space="0" w:color="auto"/>
        <w:bottom w:val="none" w:sz="0" w:space="0" w:color="auto"/>
        <w:right w:val="none" w:sz="0" w:space="0" w:color="auto"/>
      </w:divBdr>
    </w:div>
    <w:div w:id="1431655667">
      <w:bodyDiv w:val="1"/>
      <w:marLeft w:val="0"/>
      <w:marRight w:val="0"/>
      <w:marTop w:val="0"/>
      <w:marBottom w:val="0"/>
      <w:divBdr>
        <w:top w:val="none" w:sz="0" w:space="0" w:color="auto"/>
        <w:left w:val="none" w:sz="0" w:space="0" w:color="auto"/>
        <w:bottom w:val="none" w:sz="0" w:space="0" w:color="auto"/>
        <w:right w:val="none" w:sz="0" w:space="0" w:color="auto"/>
      </w:divBdr>
    </w:div>
    <w:div w:id="1439911024">
      <w:bodyDiv w:val="1"/>
      <w:marLeft w:val="0"/>
      <w:marRight w:val="0"/>
      <w:marTop w:val="0"/>
      <w:marBottom w:val="0"/>
      <w:divBdr>
        <w:top w:val="none" w:sz="0" w:space="0" w:color="auto"/>
        <w:left w:val="none" w:sz="0" w:space="0" w:color="auto"/>
        <w:bottom w:val="none" w:sz="0" w:space="0" w:color="auto"/>
        <w:right w:val="none" w:sz="0" w:space="0" w:color="auto"/>
      </w:divBdr>
    </w:div>
    <w:div w:id="1447698945">
      <w:bodyDiv w:val="1"/>
      <w:marLeft w:val="0"/>
      <w:marRight w:val="0"/>
      <w:marTop w:val="0"/>
      <w:marBottom w:val="0"/>
      <w:divBdr>
        <w:top w:val="none" w:sz="0" w:space="0" w:color="auto"/>
        <w:left w:val="none" w:sz="0" w:space="0" w:color="auto"/>
        <w:bottom w:val="none" w:sz="0" w:space="0" w:color="auto"/>
        <w:right w:val="none" w:sz="0" w:space="0" w:color="auto"/>
      </w:divBdr>
    </w:div>
    <w:div w:id="1504248908">
      <w:bodyDiv w:val="1"/>
      <w:marLeft w:val="0"/>
      <w:marRight w:val="0"/>
      <w:marTop w:val="0"/>
      <w:marBottom w:val="0"/>
      <w:divBdr>
        <w:top w:val="none" w:sz="0" w:space="0" w:color="auto"/>
        <w:left w:val="none" w:sz="0" w:space="0" w:color="auto"/>
        <w:bottom w:val="none" w:sz="0" w:space="0" w:color="auto"/>
        <w:right w:val="none" w:sz="0" w:space="0" w:color="auto"/>
      </w:divBdr>
      <w:divsChild>
        <w:div w:id="19566725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213927">
      <w:bodyDiv w:val="1"/>
      <w:marLeft w:val="0"/>
      <w:marRight w:val="0"/>
      <w:marTop w:val="0"/>
      <w:marBottom w:val="0"/>
      <w:divBdr>
        <w:top w:val="none" w:sz="0" w:space="0" w:color="auto"/>
        <w:left w:val="none" w:sz="0" w:space="0" w:color="auto"/>
        <w:bottom w:val="none" w:sz="0" w:space="0" w:color="auto"/>
        <w:right w:val="none" w:sz="0" w:space="0" w:color="auto"/>
      </w:divBdr>
    </w:div>
    <w:div w:id="1538395703">
      <w:bodyDiv w:val="1"/>
      <w:marLeft w:val="0"/>
      <w:marRight w:val="0"/>
      <w:marTop w:val="0"/>
      <w:marBottom w:val="0"/>
      <w:divBdr>
        <w:top w:val="none" w:sz="0" w:space="0" w:color="auto"/>
        <w:left w:val="none" w:sz="0" w:space="0" w:color="auto"/>
        <w:bottom w:val="none" w:sz="0" w:space="0" w:color="auto"/>
        <w:right w:val="none" w:sz="0" w:space="0" w:color="auto"/>
      </w:divBdr>
    </w:div>
    <w:div w:id="1546332602">
      <w:bodyDiv w:val="1"/>
      <w:marLeft w:val="0"/>
      <w:marRight w:val="0"/>
      <w:marTop w:val="0"/>
      <w:marBottom w:val="0"/>
      <w:divBdr>
        <w:top w:val="none" w:sz="0" w:space="0" w:color="auto"/>
        <w:left w:val="none" w:sz="0" w:space="0" w:color="auto"/>
        <w:bottom w:val="none" w:sz="0" w:space="0" w:color="auto"/>
        <w:right w:val="none" w:sz="0" w:space="0" w:color="auto"/>
      </w:divBdr>
    </w:div>
    <w:div w:id="1579754961">
      <w:bodyDiv w:val="1"/>
      <w:marLeft w:val="0"/>
      <w:marRight w:val="0"/>
      <w:marTop w:val="0"/>
      <w:marBottom w:val="0"/>
      <w:divBdr>
        <w:top w:val="none" w:sz="0" w:space="0" w:color="auto"/>
        <w:left w:val="none" w:sz="0" w:space="0" w:color="auto"/>
        <w:bottom w:val="none" w:sz="0" w:space="0" w:color="auto"/>
        <w:right w:val="none" w:sz="0" w:space="0" w:color="auto"/>
      </w:divBdr>
    </w:div>
    <w:div w:id="1581256585">
      <w:bodyDiv w:val="1"/>
      <w:marLeft w:val="0"/>
      <w:marRight w:val="0"/>
      <w:marTop w:val="0"/>
      <w:marBottom w:val="0"/>
      <w:divBdr>
        <w:top w:val="none" w:sz="0" w:space="0" w:color="auto"/>
        <w:left w:val="none" w:sz="0" w:space="0" w:color="auto"/>
        <w:bottom w:val="none" w:sz="0" w:space="0" w:color="auto"/>
        <w:right w:val="none" w:sz="0" w:space="0" w:color="auto"/>
      </w:divBdr>
    </w:div>
    <w:div w:id="1598446832">
      <w:bodyDiv w:val="1"/>
      <w:marLeft w:val="0"/>
      <w:marRight w:val="0"/>
      <w:marTop w:val="0"/>
      <w:marBottom w:val="0"/>
      <w:divBdr>
        <w:top w:val="none" w:sz="0" w:space="0" w:color="auto"/>
        <w:left w:val="none" w:sz="0" w:space="0" w:color="auto"/>
        <w:bottom w:val="none" w:sz="0" w:space="0" w:color="auto"/>
        <w:right w:val="none" w:sz="0" w:space="0" w:color="auto"/>
      </w:divBdr>
      <w:divsChild>
        <w:div w:id="339695984">
          <w:marLeft w:val="0"/>
          <w:marRight w:val="0"/>
          <w:marTop w:val="100"/>
          <w:marBottom w:val="0"/>
          <w:divBdr>
            <w:top w:val="none" w:sz="0" w:space="0" w:color="auto"/>
            <w:left w:val="none" w:sz="0" w:space="0" w:color="auto"/>
            <w:bottom w:val="none" w:sz="0" w:space="0" w:color="auto"/>
            <w:right w:val="none" w:sz="0" w:space="0" w:color="auto"/>
          </w:divBdr>
          <w:divsChild>
            <w:div w:id="1158619933">
              <w:marLeft w:val="0"/>
              <w:marRight w:val="0"/>
              <w:marTop w:val="60"/>
              <w:marBottom w:val="0"/>
              <w:divBdr>
                <w:top w:val="none" w:sz="0" w:space="0" w:color="auto"/>
                <w:left w:val="none" w:sz="0" w:space="0" w:color="auto"/>
                <w:bottom w:val="none" w:sz="0" w:space="0" w:color="auto"/>
                <w:right w:val="none" w:sz="0" w:space="0" w:color="auto"/>
              </w:divBdr>
            </w:div>
          </w:divsChild>
        </w:div>
        <w:div w:id="1490902582">
          <w:marLeft w:val="0"/>
          <w:marRight w:val="0"/>
          <w:marTop w:val="0"/>
          <w:marBottom w:val="0"/>
          <w:divBdr>
            <w:top w:val="none" w:sz="0" w:space="0" w:color="auto"/>
            <w:left w:val="none" w:sz="0" w:space="0" w:color="auto"/>
            <w:bottom w:val="none" w:sz="0" w:space="0" w:color="auto"/>
            <w:right w:val="none" w:sz="0" w:space="0" w:color="auto"/>
          </w:divBdr>
          <w:divsChild>
            <w:div w:id="1714502159">
              <w:marLeft w:val="0"/>
              <w:marRight w:val="0"/>
              <w:marTop w:val="0"/>
              <w:marBottom w:val="0"/>
              <w:divBdr>
                <w:top w:val="none" w:sz="0" w:space="0" w:color="auto"/>
                <w:left w:val="none" w:sz="0" w:space="0" w:color="auto"/>
                <w:bottom w:val="none" w:sz="0" w:space="0" w:color="auto"/>
                <w:right w:val="none" w:sz="0" w:space="0" w:color="auto"/>
              </w:divBdr>
              <w:divsChild>
                <w:div w:id="8892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04100">
      <w:bodyDiv w:val="1"/>
      <w:marLeft w:val="0"/>
      <w:marRight w:val="0"/>
      <w:marTop w:val="0"/>
      <w:marBottom w:val="0"/>
      <w:divBdr>
        <w:top w:val="none" w:sz="0" w:space="0" w:color="auto"/>
        <w:left w:val="none" w:sz="0" w:space="0" w:color="auto"/>
        <w:bottom w:val="none" w:sz="0" w:space="0" w:color="auto"/>
        <w:right w:val="none" w:sz="0" w:space="0" w:color="auto"/>
      </w:divBdr>
    </w:div>
    <w:div w:id="1648783857">
      <w:bodyDiv w:val="1"/>
      <w:marLeft w:val="0"/>
      <w:marRight w:val="0"/>
      <w:marTop w:val="0"/>
      <w:marBottom w:val="0"/>
      <w:divBdr>
        <w:top w:val="none" w:sz="0" w:space="0" w:color="auto"/>
        <w:left w:val="none" w:sz="0" w:space="0" w:color="auto"/>
        <w:bottom w:val="none" w:sz="0" w:space="0" w:color="auto"/>
        <w:right w:val="none" w:sz="0" w:space="0" w:color="auto"/>
      </w:divBdr>
    </w:div>
    <w:div w:id="1660235582">
      <w:bodyDiv w:val="1"/>
      <w:marLeft w:val="0"/>
      <w:marRight w:val="0"/>
      <w:marTop w:val="0"/>
      <w:marBottom w:val="0"/>
      <w:divBdr>
        <w:top w:val="none" w:sz="0" w:space="0" w:color="auto"/>
        <w:left w:val="none" w:sz="0" w:space="0" w:color="auto"/>
        <w:bottom w:val="none" w:sz="0" w:space="0" w:color="auto"/>
        <w:right w:val="none" w:sz="0" w:space="0" w:color="auto"/>
      </w:divBdr>
    </w:div>
    <w:div w:id="1701515317">
      <w:bodyDiv w:val="1"/>
      <w:marLeft w:val="0"/>
      <w:marRight w:val="0"/>
      <w:marTop w:val="0"/>
      <w:marBottom w:val="0"/>
      <w:divBdr>
        <w:top w:val="none" w:sz="0" w:space="0" w:color="auto"/>
        <w:left w:val="none" w:sz="0" w:space="0" w:color="auto"/>
        <w:bottom w:val="none" w:sz="0" w:space="0" w:color="auto"/>
        <w:right w:val="none" w:sz="0" w:space="0" w:color="auto"/>
      </w:divBdr>
    </w:div>
    <w:div w:id="1716075570">
      <w:bodyDiv w:val="1"/>
      <w:marLeft w:val="0"/>
      <w:marRight w:val="0"/>
      <w:marTop w:val="0"/>
      <w:marBottom w:val="0"/>
      <w:divBdr>
        <w:top w:val="none" w:sz="0" w:space="0" w:color="auto"/>
        <w:left w:val="none" w:sz="0" w:space="0" w:color="auto"/>
        <w:bottom w:val="none" w:sz="0" w:space="0" w:color="auto"/>
        <w:right w:val="none" w:sz="0" w:space="0" w:color="auto"/>
      </w:divBdr>
    </w:div>
    <w:div w:id="1744528499">
      <w:bodyDiv w:val="1"/>
      <w:marLeft w:val="0"/>
      <w:marRight w:val="0"/>
      <w:marTop w:val="0"/>
      <w:marBottom w:val="0"/>
      <w:divBdr>
        <w:top w:val="none" w:sz="0" w:space="0" w:color="auto"/>
        <w:left w:val="none" w:sz="0" w:space="0" w:color="auto"/>
        <w:bottom w:val="none" w:sz="0" w:space="0" w:color="auto"/>
        <w:right w:val="none" w:sz="0" w:space="0" w:color="auto"/>
      </w:divBdr>
    </w:div>
    <w:div w:id="1794905299">
      <w:bodyDiv w:val="1"/>
      <w:marLeft w:val="0"/>
      <w:marRight w:val="0"/>
      <w:marTop w:val="0"/>
      <w:marBottom w:val="0"/>
      <w:divBdr>
        <w:top w:val="none" w:sz="0" w:space="0" w:color="auto"/>
        <w:left w:val="none" w:sz="0" w:space="0" w:color="auto"/>
        <w:bottom w:val="none" w:sz="0" w:space="0" w:color="auto"/>
        <w:right w:val="none" w:sz="0" w:space="0" w:color="auto"/>
      </w:divBdr>
    </w:div>
    <w:div w:id="1896965855">
      <w:bodyDiv w:val="1"/>
      <w:marLeft w:val="0"/>
      <w:marRight w:val="0"/>
      <w:marTop w:val="0"/>
      <w:marBottom w:val="0"/>
      <w:divBdr>
        <w:top w:val="none" w:sz="0" w:space="0" w:color="auto"/>
        <w:left w:val="none" w:sz="0" w:space="0" w:color="auto"/>
        <w:bottom w:val="none" w:sz="0" w:space="0" w:color="auto"/>
        <w:right w:val="none" w:sz="0" w:space="0" w:color="auto"/>
      </w:divBdr>
    </w:div>
    <w:div w:id="1909462209">
      <w:bodyDiv w:val="1"/>
      <w:marLeft w:val="0"/>
      <w:marRight w:val="0"/>
      <w:marTop w:val="0"/>
      <w:marBottom w:val="0"/>
      <w:divBdr>
        <w:top w:val="none" w:sz="0" w:space="0" w:color="auto"/>
        <w:left w:val="none" w:sz="0" w:space="0" w:color="auto"/>
        <w:bottom w:val="none" w:sz="0" w:space="0" w:color="auto"/>
        <w:right w:val="none" w:sz="0" w:space="0" w:color="auto"/>
      </w:divBdr>
    </w:div>
    <w:div w:id="1929539620">
      <w:bodyDiv w:val="1"/>
      <w:marLeft w:val="0"/>
      <w:marRight w:val="0"/>
      <w:marTop w:val="0"/>
      <w:marBottom w:val="0"/>
      <w:divBdr>
        <w:top w:val="none" w:sz="0" w:space="0" w:color="auto"/>
        <w:left w:val="none" w:sz="0" w:space="0" w:color="auto"/>
        <w:bottom w:val="none" w:sz="0" w:space="0" w:color="auto"/>
        <w:right w:val="none" w:sz="0" w:space="0" w:color="auto"/>
      </w:divBdr>
    </w:div>
    <w:div w:id="2011443633">
      <w:bodyDiv w:val="1"/>
      <w:marLeft w:val="0"/>
      <w:marRight w:val="0"/>
      <w:marTop w:val="0"/>
      <w:marBottom w:val="0"/>
      <w:divBdr>
        <w:top w:val="none" w:sz="0" w:space="0" w:color="auto"/>
        <w:left w:val="none" w:sz="0" w:space="0" w:color="auto"/>
        <w:bottom w:val="none" w:sz="0" w:space="0" w:color="auto"/>
        <w:right w:val="none" w:sz="0" w:space="0" w:color="auto"/>
      </w:divBdr>
    </w:div>
    <w:div w:id="2023628614">
      <w:bodyDiv w:val="1"/>
      <w:marLeft w:val="0"/>
      <w:marRight w:val="0"/>
      <w:marTop w:val="0"/>
      <w:marBottom w:val="0"/>
      <w:divBdr>
        <w:top w:val="none" w:sz="0" w:space="0" w:color="auto"/>
        <w:left w:val="none" w:sz="0" w:space="0" w:color="auto"/>
        <w:bottom w:val="none" w:sz="0" w:space="0" w:color="auto"/>
        <w:right w:val="none" w:sz="0" w:space="0" w:color="auto"/>
      </w:divBdr>
    </w:div>
    <w:div w:id="2029871218">
      <w:bodyDiv w:val="1"/>
      <w:marLeft w:val="0"/>
      <w:marRight w:val="0"/>
      <w:marTop w:val="0"/>
      <w:marBottom w:val="0"/>
      <w:divBdr>
        <w:top w:val="none" w:sz="0" w:space="0" w:color="auto"/>
        <w:left w:val="none" w:sz="0" w:space="0" w:color="auto"/>
        <w:bottom w:val="none" w:sz="0" w:space="0" w:color="auto"/>
        <w:right w:val="none" w:sz="0" w:space="0" w:color="auto"/>
      </w:divBdr>
    </w:div>
    <w:div w:id="2058042915">
      <w:bodyDiv w:val="1"/>
      <w:marLeft w:val="0"/>
      <w:marRight w:val="0"/>
      <w:marTop w:val="0"/>
      <w:marBottom w:val="0"/>
      <w:divBdr>
        <w:top w:val="none" w:sz="0" w:space="0" w:color="auto"/>
        <w:left w:val="none" w:sz="0" w:space="0" w:color="auto"/>
        <w:bottom w:val="none" w:sz="0" w:space="0" w:color="auto"/>
        <w:right w:val="none" w:sz="0" w:space="0" w:color="auto"/>
      </w:divBdr>
    </w:div>
    <w:div w:id="2096046156">
      <w:bodyDiv w:val="1"/>
      <w:marLeft w:val="0"/>
      <w:marRight w:val="0"/>
      <w:marTop w:val="0"/>
      <w:marBottom w:val="0"/>
      <w:divBdr>
        <w:top w:val="none" w:sz="0" w:space="0" w:color="auto"/>
        <w:left w:val="none" w:sz="0" w:space="0" w:color="auto"/>
        <w:bottom w:val="none" w:sz="0" w:space="0" w:color="auto"/>
        <w:right w:val="none" w:sz="0" w:space="0" w:color="auto"/>
      </w:divBdr>
    </w:div>
    <w:div w:id="2104256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emf"/><Relationship Id="rId34" Type="http://schemas.openxmlformats.org/officeDocument/2006/relationships/image" Target="media/image25.pn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emf"/><Relationship Id="rId32" Type="http://schemas.openxmlformats.org/officeDocument/2006/relationships/image" Target="media/image23.png"/><Relationship Id="rId37" Type="http://schemas.openxmlformats.org/officeDocument/2006/relationships/image" Target="media/image28.em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emf"/><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emf"/><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er" Target="foot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63901-72F3-458A-9105-203FA003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21</Pages>
  <Words>7424</Words>
  <Characters>42319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58</cp:revision>
  <cp:lastPrinted>2025-11-15T18:24:00Z</cp:lastPrinted>
  <dcterms:created xsi:type="dcterms:W3CDTF">2026-05-24T19:57:00Z</dcterms:created>
  <dcterms:modified xsi:type="dcterms:W3CDTF">2026-06-07T14:07:00Z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11th edition - Harvard</vt:lpwstr>
  </property>
  <property fmtid="{D5CDD505-2E9C-101B-9397-08002B2CF9AE}" pid="10" name="Mendeley Recent Style Id 4_1">
    <vt:lpwstr>http://www.zotero.org/styles/materials-characterization</vt:lpwstr>
  </property>
  <property fmtid="{D5CDD505-2E9C-101B-9397-08002B2CF9AE}" pid="11" name="Mendeley Recent Style Name 4_1">
    <vt:lpwstr>Materials Characterization</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http://www.zotero.org/styles/physica-b-physics-of-condensed-matter</vt:lpwstr>
  </property>
  <property fmtid="{D5CDD505-2E9C-101B-9397-08002B2CF9AE}" pid="17" name="Mendeley Recent Style Name 7_1">
    <vt:lpwstr>Physica B: Physics of Condensed Matter</vt:lpwstr>
  </property>
  <property fmtid="{D5CDD505-2E9C-101B-9397-08002B2CF9AE}" pid="18" name="Mendeley Recent Style Id 8_1">
    <vt:lpwstr>http://www.zotero.org/styles/rsc-advances</vt:lpwstr>
  </property>
  <property fmtid="{D5CDD505-2E9C-101B-9397-08002B2CF9AE}" pid="19" name="Mendeley Recent Style Name 8_1">
    <vt:lpwstr>RSC Advances</vt:lpwstr>
  </property>
  <property fmtid="{D5CDD505-2E9C-101B-9397-08002B2CF9AE}" pid="20" name="Mendeley Recent Style Id 9_1">
    <vt:lpwstr>http://www.zotero.org/styles/solid-state-communications</vt:lpwstr>
  </property>
  <property fmtid="{D5CDD505-2E9C-101B-9397-08002B2CF9AE}" pid="21" name="Mendeley Recent Style Name 9_1">
    <vt:lpwstr>Solid State Communications</vt:lpwstr>
  </property>
  <property fmtid="{D5CDD505-2E9C-101B-9397-08002B2CF9AE}" pid="22" name="Mendeley Document_1">
    <vt:lpwstr>True</vt:lpwstr>
  </property>
  <property fmtid="{D5CDD505-2E9C-101B-9397-08002B2CF9AE}" pid="23" name="Mendeley Unique User Id_1">
    <vt:lpwstr>be8ec707-3953-3c43-bfe9-9fe263b5677e</vt:lpwstr>
  </property>
  <property fmtid="{D5CDD505-2E9C-101B-9397-08002B2CF9AE}" pid="24" name="Mendeley Citation Style_1">
    <vt:lpwstr>http://www.zotero.org/styles/journal-of-the-american-ceramic-society</vt:lpwstr>
  </property>
</Properties>
</file>